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C33989">
        <w:rPr>
          <w:rFonts w:ascii="Times New Roman" w:hAnsi="Times New Roman"/>
          <w:b/>
          <w:sz w:val="24"/>
          <w:szCs w:val="24"/>
        </w:rPr>
        <w:t>APPEL A CONTRIBUTION</w:t>
      </w: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24"/>
          <w:szCs w:val="24"/>
        </w:rPr>
      </w:pPr>
      <w:r w:rsidRPr="00C33989">
        <w:rPr>
          <w:rFonts w:ascii="Times New Roman" w:hAnsi="Times New Roman"/>
          <w:b/>
          <w:i/>
          <w:sz w:val="24"/>
          <w:szCs w:val="24"/>
        </w:rPr>
        <w:t>Economies et Sociétés (cahiers de l’ISMEA)</w:t>
      </w: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C33989">
        <w:rPr>
          <w:rFonts w:ascii="Times New Roman" w:hAnsi="Times New Roman"/>
          <w:sz w:val="24"/>
          <w:szCs w:val="24"/>
        </w:rPr>
        <w:t>Série KF « </w:t>
      </w:r>
      <w:r w:rsidRPr="00C33989">
        <w:rPr>
          <w:rFonts w:ascii="Times New Roman" w:hAnsi="Times New Roman"/>
          <w:i/>
          <w:sz w:val="24"/>
          <w:szCs w:val="24"/>
        </w:rPr>
        <w:t>Entreprise et finance</w:t>
      </w:r>
      <w:r w:rsidRPr="00C33989">
        <w:rPr>
          <w:rFonts w:ascii="Times New Roman" w:hAnsi="Times New Roman"/>
          <w:sz w:val="24"/>
          <w:szCs w:val="24"/>
        </w:rPr>
        <w:t xml:space="preserve"> » </w:t>
      </w: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C33989">
        <w:rPr>
          <w:rFonts w:ascii="Times New Roman" w:hAnsi="Times New Roman"/>
          <w:sz w:val="24"/>
          <w:szCs w:val="24"/>
        </w:rPr>
        <w:t>N° KF5 (septembre 2015)</w:t>
      </w: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C33989">
        <w:rPr>
          <w:rFonts w:ascii="Times New Roman" w:hAnsi="Times New Roman"/>
          <w:sz w:val="24"/>
          <w:szCs w:val="24"/>
        </w:rPr>
        <w:t>Rédacteur en chef : Henri Zimnovitch (</w:t>
      </w:r>
      <w:r>
        <w:rPr>
          <w:rFonts w:ascii="Times New Roman" w:hAnsi="Times New Roman"/>
          <w:sz w:val="24"/>
          <w:szCs w:val="24"/>
        </w:rPr>
        <w:t>CNAM</w:t>
      </w:r>
      <w:r w:rsidRPr="00C33989">
        <w:rPr>
          <w:rFonts w:ascii="Times New Roman" w:hAnsi="Times New Roman"/>
          <w:sz w:val="24"/>
          <w:szCs w:val="24"/>
        </w:rPr>
        <w:t xml:space="preserve">) </w:t>
      </w:r>
    </w:p>
    <w:p w:rsidR="000657AA" w:rsidRPr="00C33989" w:rsidRDefault="000657AA" w:rsidP="00E34B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C33989">
        <w:rPr>
          <w:rFonts w:ascii="Times New Roman" w:hAnsi="Times New Roman"/>
          <w:sz w:val="24"/>
          <w:szCs w:val="24"/>
        </w:rPr>
        <w:t>Rédact</w:t>
      </w:r>
      <w:r>
        <w:rPr>
          <w:rFonts w:ascii="Times New Roman" w:hAnsi="Times New Roman"/>
          <w:sz w:val="24"/>
          <w:szCs w:val="24"/>
        </w:rPr>
        <w:t>rices</w:t>
      </w:r>
      <w:r w:rsidRPr="00C33989">
        <w:rPr>
          <w:rFonts w:ascii="Times New Roman" w:hAnsi="Times New Roman"/>
          <w:sz w:val="24"/>
          <w:szCs w:val="24"/>
        </w:rPr>
        <w:t xml:space="preserve"> invité</w:t>
      </w:r>
      <w:r>
        <w:rPr>
          <w:rFonts w:ascii="Times New Roman" w:hAnsi="Times New Roman"/>
          <w:sz w:val="24"/>
          <w:szCs w:val="24"/>
        </w:rPr>
        <w:t>es</w:t>
      </w:r>
      <w:r w:rsidRPr="00C33989">
        <w:rPr>
          <w:rFonts w:ascii="Times New Roman" w:hAnsi="Times New Roman"/>
          <w:sz w:val="24"/>
          <w:szCs w:val="24"/>
        </w:rPr>
        <w:t xml:space="preserve"> :</w:t>
      </w:r>
      <w:r>
        <w:rPr>
          <w:rFonts w:ascii="Times New Roman" w:hAnsi="Times New Roman"/>
          <w:sz w:val="24"/>
          <w:szCs w:val="24"/>
        </w:rPr>
        <w:t xml:space="preserve"> Catherine Karyotis (Néoma B.S.) ;</w:t>
      </w:r>
      <w:r w:rsidRPr="00CE1172">
        <w:rPr>
          <w:rFonts w:ascii="Times New Roman" w:hAnsi="Times New Roman"/>
          <w:sz w:val="24"/>
          <w:szCs w:val="24"/>
        </w:rPr>
        <w:t xml:space="preserve"> </w:t>
      </w:r>
      <w:r w:rsidRPr="00C33989">
        <w:rPr>
          <w:rFonts w:ascii="Times New Roman" w:hAnsi="Times New Roman"/>
          <w:sz w:val="24"/>
          <w:szCs w:val="24"/>
        </w:rPr>
        <w:t>Céline Louche (Audencia</w:t>
      </w:r>
      <w:r>
        <w:rPr>
          <w:rFonts w:ascii="Times New Roman" w:hAnsi="Times New Roman"/>
          <w:sz w:val="24"/>
          <w:szCs w:val="24"/>
        </w:rPr>
        <w:t xml:space="preserve"> B. S.</w:t>
      </w:r>
      <w:r w:rsidRPr="00C33989">
        <w:rPr>
          <w:rFonts w:ascii="Times New Roman" w:hAnsi="Times New Roman"/>
          <w:sz w:val="24"/>
          <w:szCs w:val="24"/>
        </w:rPr>
        <w:t>)</w:t>
      </w:r>
      <w:r>
        <w:rPr>
          <w:rFonts w:ascii="Times New Roman" w:hAnsi="Times New Roman"/>
          <w:sz w:val="24"/>
          <w:szCs w:val="24"/>
        </w:rPr>
        <w:t> </w:t>
      </w:r>
    </w:p>
    <w:p w:rsidR="000657AA" w:rsidRPr="00C33989" w:rsidRDefault="000657AA" w:rsidP="00E34B67">
      <w:pPr>
        <w:spacing w:after="0" w:line="240" w:lineRule="auto"/>
        <w:ind w:left="1416" w:firstLine="708"/>
        <w:jc w:val="both"/>
        <w:rPr>
          <w:rFonts w:ascii="Times New Roman" w:hAnsi="Times New Roman"/>
          <w:b/>
          <w:sz w:val="24"/>
          <w:szCs w:val="24"/>
        </w:rPr>
      </w:pPr>
    </w:p>
    <w:p w:rsidR="000657AA" w:rsidRPr="00C33989" w:rsidRDefault="000657AA" w:rsidP="004B4D10">
      <w:pPr>
        <w:pStyle w:val="Normalcentr"/>
        <w:spacing w:line="240" w:lineRule="auto"/>
        <w:ind w:left="0"/>
        <w:rPr>
          <w:rFonts w:ascii="Times New Roman" w:hAnsi="Times New Roman"/>
          <w:b w:val="0"/>
          <w:sz w:val="24"/>
          <w:szCs w:val="24"/>
        </w:rPr>
      </w:pPr>
    </w:p>
    <w:p w:rsidR="000657AA" w:rsidRPr="00C33989" w:rsidRDefault="000657AA" w:rsidP="00CE10BF">
      <w:pPr>
        <w:pStyle w:val="Normalcentr"/>
        <w:spacing w:line="240" w:lineRule="auto"/>
        <w:ind w:left="0" w:firstLine="360"/>
        <w:rPr>
          <w:rFonts w:ascii="Times New Roman" w:hAnsi="Times New Roman"/>
          <w:b w:val="0"/>
          <w:sz w:val="24"/>
          <w:szCs w:val="24"/>
        </w:rPr>
      </w:pPr>
      <w:r w:rsidRPr="00C33989">
        <w:rPr>
          <w:rFonts w:ascii="Times New Roman" w:hAnsi="Times New Roman"/>
          <w:b w:val="0"/>
          <w:sz w:val="24"/>
          <w:szCs w:val="24"/>
        </w:rPr>
        <w:t>Lancée en 2010, la série « </w:t>
      </w:r>
      <w:r w:rsidRPr="00C33989">
        <w:rPr>
          <w:rFonts w:ascii="Times New Roman" w:hAnsi="Times New Roman"/>
          <w:b w:val="0"/>
          <w:i/>
          <w:sz w:val="24"/>
          <w:szCs w:val="24"/>
        </w:rPr>
        <w:t>Entreprise et Finance</w:t>
      </w:r>
      <w:r w:rsidRPr="00C33989">
        <w:rPr>
          <w:rFonts w:ascii="Times New Roman" w:hAnsi="Times New Roman"/>
          <w:b w:val="0"/>
          <w:sz w:val="24"/>
          <w:szCs w:val="24"/>
        </w:rPr>
        <w:t> » (série KF) d’</w:t>
      </w:r>
      <w:r w:rsidRPr="00C33989">
        <w:rPr>
          <w:rFonts w:ascii="Times New Roman" w:hAnsi="Times New Roman"/>
          <w:b w:val="0"/>
          <w:i/>
          <w:sz w:val="24"/>
          <w:szCs w:val="24"/>
        </w:rPr>
        <w:t>Economies &amp; Sociétés (cahiers de l’ISMEA</w:t>
      </w:r>
      <w:r w:rsidRPr="00C33989">
        <w:rPr>
          <w:rFonts w:ascii="Times New Roman" w:hAnsi="Times New Roman"/>
          <w:b w:val="0"/>
          <w:sz w:val="24"/>
          <w:szCs w:val="24"/>
        </w:rPr>
        <w:t>)</w:t>
      </w:r>
      <w:r>
        <w:rPr>
          <w:rFonts w:ascii="Times New Roman" w:hAnsi="Times New Roman"/>
          <w:b w:val="0"/>
          <w:sz w:val="24"/>
          <w:szCs w:val="24"/>
        </w:rPr>
        <w:t xml:space="preserve"> </w:t>
      </w:r>
      <w:r w:rsidRPr="00C33989">
        <w:rPr>
          <w:rFonts w:ascii="Times New Roman" w:hAnsi="Times New Roman"/>
          <w:b w:val="0"/>
          <w:sz w:val="24"/>
          <w:szCs w:val="24"/>
        </w:rPr>
        <w:t xml:space="preserve">poursuit un triple objectif : </w:t>
      </w:r>
    </w:p>
    <w:p w:rsidR="000657AA" w:rsidRPr="00C33989" w:rsidRDefault="000657AA" w:rsidP="004B4D10">
      <w:pPr>
        <w:pStyle w:val="Normalcentr"/>
        <w:numPr>
          <w:ilvl w:val="0"/>
          <w:numId w:val="13"/>
        </w:numPr>
        <w:spacing w:line="240" w:lineRule="auto"/>
        <w:rPr>
          <w:rFonts w:ascii="Times New Roman" w:hAnsi="Times New Roman"/>
          <w:b w:val="0"/>
          <w:sz w:val="24"/>
          <w:szCs w:val="24"/>
        </w:rPr>
      </w:pPr>
      <w:r w:rsidRPr="00C33989">
        <w:rPr>
          <w:rFonts w:ascii="Times New Roman" w:hAnsi="Times New Roman"/>
          <w:b w:val="0"/>
          <w:sz w:val="24"/>
          <w:szCs w:val="24"/>
        </w:rPr>
        <w:t>Assurer la diversification de la série K « </w:t>
      </w:r>
      <w:r w:rsidRPr="00C33989">
        <w:rPr>
          <w:rFonts w:ascii="Times New Roman" w:hAnsi="Times New Roman"/>
          <w:b w:val="0"/>
          <w:i/>
          <w:sz w:val="24"/>
          <w:szCs w:val="24"/>
        </w:rPr>
        <w:t>Economie de l’entreprise </w:t>
      </w:r>
      <w:r w:rsidRPr="00C33989">
        <w:rPr>
          <w:rFonts w:ascii="Times New Roman" w:hAnsi="Times New Roman"/>
          <w:b w:val="0"/>
          <w:sz w:val="24"/>
          <w:szCs w:val="24"/>
        </w:rPr>
        <w:t xml:space="preserve">» dont le large champ concerne à la fois économistes, gestionnaires et spécialistes des organisations. </w:t>
      </w:r>
    </w:p>
    <w:p w:rsidR="000657AA" w:rsidRPr="00C33989" w:rsidRDefault="000657AA" w:rsidP="004B4D10">
      <w:pPr>
        <w:pStyle w:val="Normalcentr"/>
        <w:numPr>
          <w:ilvl w:val="0"/>
          <w:numId w:val="13"/>
        </w:numPr>
        <w:spacing w:line="240" w:lineRule="auto"/>
        <w:rPr>
          <w:rFonts w:ascii="Times New Roman" w:hAnsi="Times New Roman"/>
          <w:b w:val="0"/>
          <w:sz w:val="24"/>
          <w:szCs w:val="24"/>
        </w:rPr>
      </w:pPr>
      <w:r w:rsidRPr="00C33989">
        <w:rPr>
          <w:rFonts w:ascii="Times New Roman" w:hAnsi="Times New Roman"/>
          <w:b w:val="0"/>
          <w:sz w:val="24"/>
          <w:szCs w:val="24"/>
        </w:rPr>
        <w:t>Contribuer au débat ouvert par la crise financière mondiale déclenchée en 2007-2008, laquelle a amené de nombreuses institutions et groupes de recherche à réfléchir et à débattre au</w:t>
      </w:r>
      <w:bookmarkStart w:id="0" w:name="_GoBack"/>
      <w:bookmarkEnd w:id="0"/>
      <w:r w:rsidRPr="00C33989">
        <w:rPr>
          <w:rFonts w:ascii="Times New Roman" w:hAnsi="Times New Roman"/>
          <w:b w:val="0"/>
          <w:sz w:val="24"/>
          <w:szCs w:val="24"/>
        </w:rPr>
        <w:t>tour des thèmes concernant les relations entre la sphère financière et l’entreprise, et plus globalement l’économie, voire l’ensemble de la société.</w:t>
      </w:r>
    </w:p>
    <w:p w:rsidR="000657AA" w:rsidRPr="00C33989" w:rsidRDefault="000657AA" w:rsidP="004B4D10">
      <w:pPr>
        <w:pStyle w:val="Normalcentr"/>
        <w:numPr>
          <w:ilvl w:val="0"/>
          <w:numId w:val="13"/>
        </w:numPr>
        <w:spacing w:line="240" w:lineRule="auto"/>
        <w:rPr>
          <w:rFonts w:ascii="Times New Roman" w:hAnsi="Times New Roman"/>
          <w:b w:val="0"/>
          <w:sz w:val="24"/>
          <w:szCs w:val="24"/>
        </w:rPr>
      </w:pPr>
      <w:r w:rsidRPr="00C33989">
        <w:rPr>
          <w:rFonts w:ascii="Times New Roman" w:hAnsi="Times New Roman"/>
          <w:b w:val="0"/>
          <w:sz w:val="24"/>
          <w:szCs w:val="24"/>
        </w:rPr>
        <w:t>Offrir aux chercheurs et plus largement aux acteurs concernés, la possibilité de publier des travaux dont la qualité scientifique est soumises aux règles d’usage en termes de publications, sans cependant avoir à s’inscrire dans le conformisme académique dominant et quasi-hégémonique dans le domaine de la finance.</w:t>
      </w:r>
    </w:p>
    <w:p w:rsidR="000657AA" w:rsidRPr="00C33989" w:rsidRDefault="000657AA" w:rsidP="004B4D10">
      <w:pPr>
        <w:pStyle w:val="Normalcentr"/>
        <w:spacing w:line="240" w:lineRule="auto"/>
        <w:ind w:left="0"/>
        <w:rPr>
          <w:rFonts w:ascii="Times New Roman" w:hAnsi="Times New Roman"/>
          <w:b w:val="0"/>
          <w:sz w:val="24"/>
          <w:szCs w:val="24"/>
        </w:rPr>
      </w:pPr>
    </w:p>
    <w:p w:rsidR="000657AA" w:rsidRPr="00C33989" w:rsidRDefault="000657AA" w:rsidP="009A6137">
      <w:pPr>
        <w:pStyle w:val="NormalWeb"/>
        <w:spacing w:after="0" w:afterAutospacing="0"/>
        <w:ind w:firstLine="708"/>
        <w:jc w:val="both"/>
      </w:pPr>
      <w:r w:rsidRPr="00C33989">
        <w:t>Un certain nombre de principes ont été posés et mis en œuvre pour concrétiser ce projet :</w:t>
      </w:r>
    </w:p>
    <w:p w:rsidR="000657AA" w:rsidRPr="00C33989" w:rsidRDefault="000657AA" w:rsidP="009A6137">
      <w:pPr>
        <w:pStyle w:val="NormalWeb"/>
        <w:spacing w:after="0" w:afterAutospacing="0"/>
        <w:jc w:val="both"/>
      </w:pPr>
      <w:r w:rsidRPr="00C33989">
        <w:t xml:space="preserve">1) Une véritable ouverture internationale : à l’instar du programme FAS « Finance and Sustainability » dont elle a publié les premiers travaux, la série est conçue en partenariat avec les réseaux internationaux concernés par sa thématique, notamment le CGSIG qui édite également une série, sous forme d’ouvrages collectifs en anglais – « </w:t>
      </w:r>
      <w:r w:rsidRPr="00C33989">
        <w:rPr>
          <w:i/>
        </w:rPr>
        <w:t xml:space="preserve">Critical studies on Corporate Responsability, Governance and Sustainability » </w:t>
      </w:r>
      <w:r w:rsidRPr="00C33989">
        <w:t>– publiée par Emerald Publishing (UK).</w:t>
      </w:r>
    </w:p>
    <w:p w:rsidR="000657AA" w:rsidRPr="00C33989" w:rsidRDefault="000657AA" w:rsidP="009A6137">
      <w:pPr>
        <w:pStyle w:val="NormalWeb"/>
        <w:spacing w:after="0" w:afterAutospacing="0"/>
        <w:jc w:val="both"/>
      </w:pPr>
      <w:r w:rsidRPr="00C33989">
        <w:t>2) Une volonté d’ouverture scientifique et de respect du pluralisme</w:t>
      </w:r>
      <w:r>
        <w:t>.</w:t>
      </w:r>
      <w:r w:rsidRPr="00C33989">
        <w:t xml:space="preserve"> </w:t>
      </w:r>
      <w:r>
        <w:t xml:space="preserve">Pour éviter un </w:t>
      </w:r>
      <w:r w:rsidRPr="007627D3">
        <w:t>enfermement de la finance sur elle-même</w:t>
      </w:r>
      <w:r>
        <w:t>, l</w:t>
      </w:r>
      <w:r w:rsidRPr="00C33989">
        <w:t>a présente série KF se veut au contraire ouverte. Différents profils de propositions sont admis, tant en termes de positionnement épistémologique et théorique qu’en termes de terrains et de méthodes d’analyse, le seul critère du comité de rédaction étant, outre la qualité intrinsèque de la proposition, sa contribution au renouvellement du cadre actuel de la recherche sur les relations entre entreprise et finance.</w:t>
      </w:r>
    </w:p>
    <w:p w:rsidR="000657AA" w:rsidRPr="00C33989" w:rsidRDefault="000657AA" w:rsidP="009A6137">
      <w:pPr>
        <w:pStyle w:val="NormalWeb"/>
        <w:spacing w:after="0" w:afterAutospacing="0"/>
        <w:jc w:val="both"/>
      </w:pPr>
      <w:r w:rsidRPr="00C33989">
        <w:t>3) Un processus de publication proactif : l’invitation à innover en matière de recherche étant difficile à mettre en œuvre – et par ailleurs risquée pour les jeunes chercheurs, compte tenu du conformisme académique – l’ISMEA a décidé de mettre en place un dispositif d’accompagnement spécifique :</w:t>
      </w:r>
    </w:p>
    <w:p w:rsidR="000657AA" w:rsidRPr="00C33989" w:rsidRDefault="000657AA" w:rsidP="00356C91">
      <w:pPr>
        <w:pStyle w:val="NormalWeb"/>
        <w:numPr>
          <w:ilvl w:val="0"/>
          <w:numId w:val="17"/>
        </w:numPr>
        <w:spacing w:after="0" w:afterAutospacing="0"/>
        <w:jc w:val="both"/>
      </w:pPr>
      <w:r w:rsidRPr="00C33989">
        <w:t>renforcement du comité de rédaction : plusieurs collègues ont rejoint les responsables initiaux de la série, pour former un groupe éditorial. Ce premier cercle est épaulé par un comité de rédaction élargi.</w:t>
      </w:r>
    </w:p>
    <w:p w:rsidR="000657AA" w:rsidRPr="00C33989" w:rsidRDefault="000657AA" w:rsidP="00356C91">
      <w:pPr>
        <w:pStyle w:val="NormalWeb"/>
        <w:numPr>
          <w:ilvl w:val="0"/>
          <w:numId w:val="17"/>
        </w:numPr>
        <w:spacing w:after="0" w:afterAutospacing="0"/>
        <w:jc w:val="both"/>
      </w:pPr>
      <w:r w:rsidRPr="00C33989">
        <w:lastRenderedPageBreak/>
        <w:t>dialogue avec les auteurs. Pour introduire une « boucle proactive » au sein du processus de production scientifique, un séminaire de discussion ouvert à la fois aux auteurs et aux membres du comité de rédaction élargi est organisé à l’ISMEA. Les auteurs pressentis peuvent ainsi présenter leurs papiers respectifs et échanger entre eux et avec les membres du comité de rédaction</w:t>
      </w:r>
      <w:r w:rsidRPr="00C33989">
        <w:rPr>
          <w:rStyle w:val="Appelnotedebasdep"/>
        </w:rPr>
        <w:footnoteReference w:id="1"/>
      </w:r>
      <w:r w:rsidRPr="00C33989">
        <w:t>. Les auteurs sont ensuite invités à procéder aux ajustements et corrections qui ont été demandés ou suggérés, tant via les évaluations anonymes, qu’à travers le séminaire de discussion.</w:t>
      </w:r>
    </w:p>
    <w:p w:rsidR="000657AA" w:rsidRPr="00C33989" w:rsidRDefault="000657AA" w:rsidP="009A6137">
      <w:pPr>
        <w:jc w:val="both"/>
        <w:rPr>
          <w:rFonts w:ascii="Times New Roman" w:hAnsi="Times New Roman"/>
          <w:sz w:val="24"/>
          <w:szCs w:val="24"/>
        </w:rPr>
      </w:pPr>
    </w:p>
    <w:p w:rsidR="000657AA" w:rsidRPr="00C33989" w:rsidRDefault="000657AA" w:rsidP="000B66AC">
      <w:pPr>
        <w:pStyle w:val="Normalcentr"/>
        <w:spacing w:line="240" w:lineRule="auto"/>
        <w:ind w:left="0" w:firstLine="360"/>
        <w:rPr>
          <w:rFonts w:ascii="Times New Roman" w:hAnsi="Times New Roman"/>
          <w:b w:val="0"/>
          <w:sz w:val="24"/>
          <w:szCs w:val="24"/>
        </w:rPr>
      </w:pPr>
      <w:r>
        <w:rPr>
          <w:rFonts w:ascii="Times New Roman" w:hAnsi="Times New Roman"/>
          <w:b w:val="0"/>
          <w:sz w:val="24"/>
          <w:szCs w:val="24"/>
        </w:rPr>
        <w:t>L</w:t>
      </w:r>
      <w:r w:rsidRPr="00C33989">
        <w:rPr>
          <w:rFonts w:ascii="Times New Roman" w:hAnsi="Times New Roman"/>
          <w:b w:val="0"/>
          <w:sz w:val="24"/>
          <w:szCs w:val="24"/>
        </w:rPr>
        <w:t xml:space="preserve">a </w:t>
      </w:r>
      <w:r>
        <w:rPr>
          <w:rFonts w:ascii="Times New Roman" w:hAnsi="Times New Roman"/>
          <w:b w:val="0"/>
          <w:sz w:val="24"/>
          <w:szCs w:val="24"/>
        </w:rPr>
        <w:t>nouvelle série KF a</w:t>
      </w:r>
      <w:r w:rsidRPr="00C33989">
        <w:rPr>
          <w:rFonts w:ascii="Times New Roman" w:hAnsi="Times New Roman"/>
          <w:b w:val="0"/>
          <w:sz w:val="24"/>
          <w:szCs w:val="24"/>
        </w:rPr>
        <w:t xml:space="preserve"> publié quatre numéros</w:t>
      </w:r>
      <w:r>
        <w:rPr>
          <w:rFonts w:ascii="Times New Roman" w:hAnsi="Times New Roman"/>
          <w:b w:val="0"/>
          <w:sz w:val="24"/>
          <w:szCs w:val="24"/>
        </w:rPr>
        <w:t> :</w:t>
      </w:r>
    </w:p>
    <w:p w:rsidR="000657AA" w:rsidRPr="00C33989" w:rsidRDefault="000657AA" w:rsidP="00356C91">
      <w:pPr>
        <w:pStyle w:val="Normalcentr"/>
        <w:spacing w:line="240" w:lineRule="auto"/>
        <w:ind w:left="0" w:firstLine="360"/>
        <w:rPr>
          <w:rFonts w:ascii="Times New Roman" w:hAnsi="Times New Roman"/>
          <w:b w:val="0"/>
          <w:sz w:val="24"/>
          <w:szCs w:val="24"/>
        </w:rPr>
      </w:pPr>
      <w:r w:rsidRPr="00C33989">
        <w:rPr>
          <w:rFonts w:ascii="Times New Roman" w:hAnsi="Times New Roman"/>
          <w:b w:val="0"/>
          <w:sz w:val="24"/>
          <w:szCs w:val="24"/>
        </w:rPr>
        <w:t>Le pre</w:t>
      </w:r>
      <w:r>
        <w:rPr>
          <w:rFonts w:ascii="Times New Roman" w:hAnsi="Times New Roman"/>
          <w:b w:val="0"/>
          <w:sz w:val="24"/>
          <w:szCs w:val="24"/>
        </w:rPr>
        <w:t>mier numéro – KF1 –</w:t>
      </w:r>
      <w:r w:rsidRPr="00C33989">
        <w:rPr>
          <w:rFonts w:ascii="Times New Roman" w:hAnsi="Times New Roman"/>
          <w:b w:val="0"/>
          <w:sz w:val="24"/>
          <w:szCs w:val="24"/>
        </w:rPr>
        <w:t xml:space="preserve"> en novembre 2010, autour du thème de la </w:t>
      </w:r>
      <w:r w:rsidRPr="00C33989">
        <w:rPr>
          <w:rFonts w:ascii="Times New Roman" w:hAnsi="Times New Roman"/>
          <w:sz w:val="24"/>
          <w:szCs w:val="24"/>
        </w:rPr>
        <w:t>« </w:t>
      </w:r>
      <w:r w:rsidRPr="00C33989">
        <w:rPr>
          <w:rFonts w:ascii="Times New Roman" w:hAnsi="Times New Roman"/>
          <w:i/>
          <w:sz w:val="24"/>
          <w:szCs w:val="24"/>
        </w:rPr>
        <w:t>Finance responsable</w:t>
      </w:r>
      <w:r w:rsidRPr="00C33989">
        <w:rPr>
          <w:rFonts w:ascii="Times New Roman" w:hAnsi="Times New Roman"/>
          <w:sz w:val="24"/>
          <w:szCs w:val="24"/>
        </w:rPr>
        <w:t xml:space="preserve"> ». </w:t>
      </w:r>
    </w:p>
    <w:p w:rsidR="000657AA" w:rsidRPr="00C33989" w:rsidRDefault="000657AA" w:rsidP="004B4D10">
      <w:pPr>
        <w:pStyle w:val="Normalcentr"/>
        <w:spacing w:line="240" w:lineRule="auto"/>
        <w:ind w:left="0" w:firstLine="360"/>
        <w:rPr>
          <w:rFonts w:ascii="Times New Roman" w:hAnsi="Times New Roman"/>
          <w:b w:val="0"/>
          <w:sz w:val="24"/>
          <w:szCs w:val="24"/>
        </w:rPr>
      </w:pPr>
      <w:r w:rsidRPr="00C33989">
        <w:rPr>
          <w:rFonts w:ascii="Times New Roman" w:hAnsi="Times New Roman"/>
          <w:b w:val="0"/>
          <w:sz w:val="24"/>
          <w:szCs w:val="24"/>
        </w:rPr>
        <w:t>Les deux numéros suivants se sont situés dans la même perspective de recherche sur les relations entre entreprise et finance, dans une vision renouvelée tenant compte des analyses de la crise financière mondiale.</w:t>
      </w:r>
    </w:p>
    <w:p w:rsidR="000657AA" w:rsidRPr="00C33989" w:rsidRDefault="000657AA" w:rsidP="008159EE">
      <w:pPr>
        <w:pStyle w:val="Normalcentr"/>
        <w:numPr>
          <w:ilvl w:val="0"/>
          <w:numId w:val="13"/>
        </w:numPr>
        <w:spacing w:line="240" w:lineRule="auto"/>
        <w:rPr>
          <w:rFonts w:ascii="Times New Roman" w:hAnsi="Times New Roman"/>
          <w:b w:val="0"/>
          <w:i/>
          <w:sz w:val="24"/>
          <w:szCs w:val="24"/>
        </w:rPr>
      </w:pPr>
      <w:r w:rsidRPr="00C33989">
        <w:rPr>
          <w:rFonts w:ascii="Times New Roman" w:hAnsi="Times New Roman"/>
          <w:b w:val="0"/>
          <w:sz w:val="24"/>
          <w:szCs w:val="24"/>
        </w:rPr>
        <w:t xml:space="preserve">le n° KF2 (mars 2012) centré sur la thématique </w:t>
      </w:r>
      <w:r w:rsidRPr="00C33989">
        <w:rPr>
          <w:rFonts w:ascii="Times New Roman" w:hAnsi="Times New Roman"/>
          <w:b w:val="0"/>
          <w:i/>
          <w:sz w:val="24"/>
          <w:szCs w:val="24"/>
        </w:rPr>
        <w:t>« Banques et crise financière »</w:t>
      </w:r>
    </w:p>
    <w:p w:rsidR="000657AA" w:rsidRPr="00C33989" w:rsidRDefault="000657AA" w:rsidP="008159EE">
      <w:pPr>
        <w:pStyle w:val="Normalcentr"/>
        <w:numPr>
          <w:ilvl w:val="0"/>
          <w:numId w:val="13"/>
        </w:numPr>
        <w:spacing w:line="240" w:lineRule="auto"/>
        <w:rPr>
          <w:rFonts w:ascii="Times New Roman" w:hAnsi="Times New Roman"/>
          <w:b w:val="0"/>
          <w:i/>
          <w:sz w:val="24"/>
          <w:szCs w:val="24"/>
        </w:rPr>
      </w:pPr>
      <w:r w:rsidRPr="00C33989">
        <w:rPr>
          <w:rFonts w:ascii="Times New Roman" w:hAnsi="Times New Roman"/>
          <w:b w:val="0"/>
          <w:sz w:val="24"/>
          <w:szCs w:val="24"/>
        </w:rPr>
        <w:t xml:space="preserve">le n° KF3 (août 2013) centré sur </w:t>
      </w:r>
      <w:r w:rsidRPr="00C33989">
        <w:rPr>
          <w:rFonts w:ascii="Times New Roman" w:hAnsi="Times New Roman"/>
          <w:b w:val="0"/>
          <w:i/>
          <w:sz w:val="24"/>
          <w:szCs w:val="24"/>
        </w:rPr>
        <w:t>« L’information économique et sociale des salariés et de leurs représentants »</w:t>
      </w:r>
      <w:r>
        <w:rPr>
          <w:rFonts w:ascii="Times New Roman" w:hAnsi="Times New Roman"/>
          <w:b w:val="0"/>
          <w:sz w:val="24"/>
          <w:szCs w:val="24"/>
        </w:rPr>
        <w:t xml:space="preserve"> (dossier coordonné par I. Chambost et B. Touchelay)</w:t>
      </w:r>
    </w:p>
    <w:p w:rsidR="000657AA" w:rsidRPr="000B66AC" w:rsidRDefault="000657AA" w:rsidP="00356C91">
      <w:pPr>
        <w:pStyle w:val="Normalcentr"/>
        <w:spacing w:line="240" w:lineRule="auto"/>
        <w:ind w:left="0" w:firstLine="360"/>
        <w:rPr>
          <w:rFonts w:ascii="Times New Roman" w:hAnsi="Times New Roman"/>
          <w:b w:val="0"/>
          <w:sz w:val="24"/>
          <w:szCs w:val="24"/>
        </w:rPr>
      </w:pPr>
      <w:r>
        <w:rPr>
          <w:rFonts w:ascii="Times New Roman" w:hAnsi="Times New Roman"/>
          <w:b w:val="0"/>
          <w:sz w:val="24"/>
          <w:szCs w:val="24"/>
        </w:rPr>
        <w:t xml:space="preserve">En juillet </w:t>
      </w:r>
      <w:smartTag w:uri="urn:schemas-microsoft-com:office:smarttags" w:element="metricconverter">
        <w:smartTagPr>
          <w:attr w:name="ProductID" w:val="2014 a"/>
        </w:smartTagPr>
        <w:r>
          <w:rPr>
            <w:rFonts w:ascii="Times New Roman" w:hAnsi="Times New Roman"/>
            <w:b w:val="0"/>
            <w:sz w:val="24"/>
            <w:szCs w:val="24"/>
          </w:rPr>
          <w:t>2014</w:t>
        </w:r>
        <w:r w:rsidRPr="00C33989">
          <w:rPr>
            <w:rFonts w:ascii="Times New Roman" w:hAnsi="Times New Roman"/>
            <w:b w:val="0"/>
            <w:sz w:val="24"/>
            <w:szCs w:val="24"/>
          </w:rPr>
          <w:t xml:space="preserve"> a</w:t>
        </w:r>
      </w:smartTag>
      <w:r w:rsidRPr="00C33989">
        <w:rPr>
          <w:rFonts w:ascii="Times New Roman" w:hAnsi="Times New Roman"/>
          <w:b w:val="0"/>
          <w:sz w:val="24"/>
          <w:szCs w:val="24"/>
        </w:rPr>
        <w:t xml:space="preserve"> été publié le KF4, dont la partie thématique était consacrée au </w:t>
      </w:r>
      <w:r w:rsidRPr="00C33989">
        <w:rPr>
          <w:rFonts w:ascii="Times New Roman" w:hAnsi="Times New Roman"/>
          <w:sz w:val="24"/>
          <w:szCs w:val="24"/>
        </w:rPr>
        <w:t>« </w:t>
      </w:r>
      <w:r w:rsidRPr="00C33989">
        <w:rPr>
          <w:rFonts w:ascii="Times New Roman" w:hAnsi="Times New Roman"/>
          <w:b w:val="0"/>
          <w:i/>
          <w:sz w:val="24"/>
          <w:szCs w:val="24"/>
        </w:rPr>
        <w:t>Financement, management et gouvernance des entreprises de l’économie sociale et solidaire </w:t>
      </w:r>
      <w:r w:rsidRPr="00C33989">
        <w:rPr>
          <w:rFonts w:ascii="Times New Roman" w:hAnsi="Times New Roman"/>
          <w:sz w:val="24"/>
          <w:szCs w:val="24"/>
        </w:rPr>
        <w:t>»</w:t>
      </w:r>
      <w:r>
        <w:rPr>
          <w:rFonts w:ascii="Times New Roman" w:hAnsi="Times New Roman"/>
          <w:sz w:val="24"/>
          <w:szCs w:val="24"/>
        </w:rPr>
        <w:t xml:space="preserve"> </w:t>
      </w:r>
      <w:r>
        <w:rPr>
          <w:rFonts w:ascii="Times New Roman" w:hAnsi="Times New Roman"/>
          <w:b w:val="0"/>
          <w:sz w:val="24"/>
          <w:szCs w:val="24"/>
        </w:rPr>
        <w:t>(dossier coordonné par B. Paranque)</w:t>
      </w:r>
    </w:p>
    <w:p w:rsidR="000657AA" w:rsidRPr="00C33989" w:rsidRDefault="000657AA" w:rsidP="007627D3">
      <w:pPr>
        <w:pStyle w:val="NormalWeb"/>
        <w:spacing w:after="0" w:afterAutospacing="0"/>
        <w:ind w:firstLine="708"/>
        <w:jc w:val="both"/>
      </w:pPr>
    </w:p>
    <w:p w:rsidR="000657AA" w:rsidRPr="00C33989" w:rsidRDefault="000657AA" w:rsidP="00F15EAE">
      <w:pPr>
        <w:jc w:val="center"/>
        <w:rPr>
          <w:rFonts w:ascii="Times New Roman" w:hAnsi="Times New Roman"/>
          <w:sz w:val="24"/>
          <w:szCs w:val="24"/>
        </w:rPr>
      </w:pPr>
      <w:r w:rsidRPr="00C33989">
        <w:rPr>
          <w:rFonts w:ascii="Times New Roman" w:hAnsi="Times New Roman"/>
          <w:sz w:val="24"/>
          <w:szCs w:val="24"/>
        </w:rPr>
        <w:t>oOo</w:t>
      </w:r>
    </w:p>
    <w:p w:rsidR="000657AA" w:rsidRPr="00C33989" w:rsidRDefault="000657AA" w:rsidP="00DC3406">
      <w:pPr>
        <w:pStyle w:val="Normalcentr"/>
        <w:spacing w:line="240" w:lineRule="auto"/>
        <w:ind w:left="0"/>
        <w:rPr>
          <w:rFonts w:ascii="Times New Roman" w:hAnsi="Times New Roman"/>
          <w:b w:val="0"/>
          <w:sz w:val="24"/>
          <w:szCs w:val="24"/>
        </w:rPr>
      </w:pPr>
    </w:p>
    <w:p w:rsidR="000657AA" w:rsidRPr="00C33989" w:rsidRDefault="000657AA" w:rsidP="00DC3406">
      <w:pPr>
        <w:pStyle w:val="Normalcentr"/>
        <w:spacing w:line="240" w:lineRule="auto"/>
        <w:ind w:left="0"/>
        <w:rPr>
          <w:rFonts w:ascii="Times New Roman" w:hAnsi="Times New Roman"/>
          <w:sz w:val="24"/>
          <w:szCs w:val="24"/>
        </w:rPr>
      </w:pPr>
      <w:r w:rsidRPr="00C33989">
        <w:rPr>
          <w:rFonts w:ascii="Times New Roman" w:hAnsi="Times New Roman"/>
          <w:sz w:val="24"/>
          <w:szCs w:val="24"/>
        </w:rPr>
        <w:t>KF5 (septembre 2015)</w:t>
      </w:r>
    </w:p>
    <w:p w:rsidR="000657AA" w:rsidRPr="00C33989" w:rsidRDefault="000657AA" w:rsidP="004B4D10">
      <w:pPr>
        <w:pStyle w:val="Normalcentr"/>
        <w:spacing w:line="240" w:lineRule="auto"/>
        <w:ind w:left="0" w:firstLine="360"/>
        <w:rPr>
          <w:rFonts w:ascii="Times New Roman" w:hAnsi="Times New Roman"/>
          <w:b w:val="0"/>
          <w:sz w:val="24"/>
          <w:szCs w:val="24"/>
        </w:rPr>
      </w:pPr>
    </w:p>
    <w:p w:rsidR="000657AA" w:rsidRDefault="000657AA" w:rsidP="00C33989">
      <w:pPr>
        <w:spacing w:after="0" w:line="240" w:lineRule="auto"/>
        <w:ind w:left="-142" w:firstLine="708"/>
        <w:jc w:val="both"/>
        <w:rPr>
          <w:rFonts w:ascii="Times New Roman" w:hAnsi="Times New Roman"/>
          <w:sz w:val="24"/>
          <w:szCs w:val="24"/>
        </w:rPr>
      </w:pPr>
      <w:r w:rsidRPr="00C33989">
        <w:rPr>
          <w:rFonts w:ascii="Times New Roman" w:hAnsi="Times New Roman"/>
          <w:sz w:val="24"/>
          <w:szCs w:val="24"/>
        </w:rPr>
        <w:t xml:space="preserve">Le cinquième numéro de la revue </w:t>
      </w:r>
      <w:r w:rsidRPr="00C33989">
        <w:rPr>
          <w:rFonts w:ascii="Times New Roman" w:hAnsi="Times New Roman"/>
          <w:i/>
          <w:sz w:val="24"/>
          <w:szCs w:val="24"/>
        </w:rPr>
        <w:t>Economies et Sociétés</w:t>
      </w:r>
      <w:r w:rsidRPr="00C33989">
        <w:rPr>
          <w:rFonts w:ascii="Times New Roman" w:hAnsi="Times New Roman"/>
          <w:sz w:val="24"/>
          <w:szCs w:val="24"/>
        </w:rPr>
        <w:t xml:space="preserve"> – Série KF « Entreprise et finance » – </w:t>
      </w:r>
      <w:r>
        <w:rPr>
          <w:rFonts w:ascii="Times New Roman" w:hAnsi="Times New Roman"/>
          <w:sz w:val="24"/>
          <w:szCs w:val="24"/>
        </w:rPr>
        <w:t xml:space="preserve">aura pour </w:t>
      </w:r>
      <w:r w:rsidRPr="00C33989">
        <w:rPr>
          <w:rFonts w:ascii="Times New Roman" w:hAnsi="Times New Roman"/>
          <w:sz w:val="24"/>
          <w:szCs w:val="24"/>
        </w:rPr>
        <w:t xml:space="preserve">dossier thématique: </w:t>
      </w:r>
      <w:r w:rsidRPr="00C17909">
        <w:rPr>
          <w:rFonts w:ascii="Times New Roman" w:hAnsi="Times New Roman"/>
          <w:b/>
          <w:i/>
          <w:sz w:val="24"/>
          <w:szCs w:val="24"/>
        </w:rPr>
        <w:t>« Nouvelles approches de l’Investissement socialement responsable,</w:t>
      </w:r>
      <w:r>
        <w:rPr>
          <w:rFonts w:ascii="Times New Roman" w:hAnsi="Times New Roman"/>
          <w:b/>
          <w:i/>
          <w:sz w:val="24"/>
          <w:szCs w:val="24"/>
        </w:rPr>
        <w:t xml:space="preserve"> entre avancées et blocages</w:t>
      </w:r>
      <w:r>
        <w:rPr>
          <w:rFonts w:ascii="Times New Roman" w:hAnsi="Times New Roman"/>
          <w:sz w:val="24"/>
          <w:szCs w:val="24"/>
        </w:rPr>
        <w:t> </w:t>
      </w:r>
      <w:r w:rsidRPr="004D79F8">
        <w:rPr>
          <w:rFonts w:ascii="Times New Roman" w:hAnsi="Times New Roman"/>
          <w:b/>
          <w:i/>
          <w:sz w:val="24"/>
          <w:szCs w:val="24"/>
        </w:rPr>
        <w:t>»</w:t>
      </w:r>
      <w:r w:rsidRPr="00C33989">
        <w:rPr>
          <w:rFonts w:ascii="Times New Roman" w:hAnsi="Times New Roman"/>
          <w:sz w:val="24"/>
          <w:szCs w:val="24"/>
        </w:rPr>
        <w:t xml:space="preserve">, dossier pour lequel </w:t>
      </w:r>
      <w:r>
        <w:rPr>
          <w:rFonts w:ascii="Times New Roman" w:hAnsi="Times New Roman"/>
          <w:sz w:val="24"/>
          <w:szCs w:val="24"/>
        </w:rPr>
        <w:t>Catherine Karyotis (Néoma) et</w:t>
      </w:r>
      <w:r w:rsidRPr="00C33989">
        <w:rPr>
          <w:rFonts w:ascii="Times New Roman" w:hAnsi="Times New Roman"/>
          <w:sz w:val="24"/>
          <w:szCs w:val="24"/>
        </w:rPr>
        <w:t xml:space="preserve"> Céline Louche (Audencia) ser</w:t>
      </w:r>
      <w:r>
        <w:rPr>
          <w:rFonts w:ascii="Times New Roman" w:hAnsi="Times New Roman"/>
          <w:sz w:val="24"/>
          <w:szCs w:val="24"/>
        </w:rPr>
        <w:t>ont</w:t>
      </w:r>
      <w:r w:rsidRPr="00C33989">
        <w:rPr>
          <w:rFonts w:ascii="Times New Roman" w:hAnsi="Times New Roman"/>
          <w:sz w:val="24"/>
          <w:szCs w:val="24"/>
        </w:rPr>
        <w:t xml:space="preserve"> rédact</w:t>
      </w:r>
      <w:r>
        <w:rPr>
          <w:rFonts w:ascii="Times New Roman" w:hAnsi="Times New Roman"/>
          <w:sz w:val="24"/>
          <w:szCs w:val="24"/>
        </w:rPr>
        <w:t>rices</w:t>
      </w:r>
      <w:r w:rsidRPr="00C33989">
        <w:rPr>
          <w:rFonts w:ascii="Times New Roman" w:hAnsi="Times New Roman"/>
          <w:sz w:val="24"/>
          <w:szCs w:val="24"/>
        </w:rPr>
        <w:t xml:space="preserve"> en chef invité</w:t>
      </w:r>
      <w:r>
        <w:rPr>
          <w:rFonts w:ascii="Times New Roman" w:hAnsi="Times New Roman"/>
          <w:sz w:val="24"/>
          <w:szCs w:val="24"/>
        </w:rPr>
        <w:t>es</w:t>
      </w:r>
      <w:r w:rsidRPr="00C33989">
        <w:rPr>
          <w:rFonts w:ascii="Times New Roman" w:hAnsi="Times New Roman"/>
          <w:sz w:val="24"/>
          <w:szCs w:val="24"/>
        </w:rPr>
        <w:t xml:space="preserve"> et dont on trouvera ci</w:t>
      </w:r>
      <w:r>
        <w:rPr>
          <w:rFonts w:ascii="Times New Roman" w:hAnsi="Times New Roman"/>
          <w:sz w:val="24"/>
          <w:szCs w:val="24"/>
        </w:rPr>
        <w:t>-après l’appel à contribution.</w:t>
      </w:r>
    </w:p>
    <w:p w:rsidR="000657AA" w:rsidRDefault="000657AA" w:rsidP="00C33989">
      <w:pPr>
        <w:spacing w:after="0" w:line="240" w:lineRule="auto"/>
        <w:ind w:left="-142" w:firstLine="708"/>
        <w:jc w:val="both"/>
        <w:rPr>
          <w:rFonts w:ascii="Times New Roman" w:hAnsi="Times New Roman"/>
          <w:sz w:val="24"/>
          <w:szCs w:val="24"/>
        </w:rPr>
      </w:pPr>
    </w:p>
    <w:p w:rsidR="000657AA" w:rsidRPr="00C33989" w:rsidRDefault="000657AA" w:rsidP="004D79F8">
      <w:pPr>
        <w:spacing w:after="0" w:line="240" w:lineRule="auto"/>
        <w:ind w:left="-142" w:firstLine="708"/>
        <w:jc w:val="both"/>
        <w:rPr>
          <w:rFonts w:ascii="Times New Roman" w:hAnsi="Times New Roman"/>
          <w:color w:val="000000"/>
          <w:sz w:val="24"/>
          <w:szCs w:val="24"/>
          <w:lang w:eastAsia="fr-FR"/>
        </w:rPr>
      </w:pPr>
      <w:r>
        <w:rPr>
          <w:rFonts w:ascii="Times New Roman" w:hAnsi="Times New Roman"/>
          <w:sz w:val="24"/>
          <w:szCs w:val="24"/>
        </w:rPr>
        <w:t xml:space="preserve"> </w:t>
      </w:r>
      <w:r w:rsidRPr="00C33989">
        <w:rPr>
          <w:rFonts w:ascii="Times New Roman" w:hAnsi="Times New Roman"/>
          <w:sz w:val="24"/>
          <w:szCs w:val="24"/>
        </w:rPr>
        <w:t>Comme pour les numéros précédents, des contributions ne relevant pas du</w:t>
      </w:r>
      <w:r>
        <w:rPr>
          <w:rFonts w:ascii="Times New Roman" w:hAnsi="Times New Roman"/>
          <w:sz w:val="24"/>
          <w:szCs w:val="24"/>
        </w:rPr>
        <w:t xml:space="preserve"> dossier thématique </w:t>
      </w:r>
      <w:r w:rsidRPr="00C33989">
        <w:rPr>
          <w:rFonts w:ascii="Times New Roman" w:hAnsi="Times New Roman"/>
          <w:sz w:val="24"/>
          <w:szCs w:val="24"/>
        </w:rPr>
        <w:t xml:space="preserve">mais s’inscrivant dans le cadre général de la série peuvent être soumises. </w:t>
      </w:r>
      <w:r>
        <w:rPr>
          <w:rFonts w:ascii="Times New Roman" w:hAnsi="Times New Roman"/>
          <w:sz w:val="24"/>
          <w:szCs w:val="24"/>
        </w:rPr>
        <w:t>Il peut s’agir d’</w:t>
      </w:r>
      <w:r>
        <w:rPr>
          <w:rFonts w:ascii="Times New Roman" w:hAnsi="Times New Roman"/>
          <w:sz w:val="24"/>
          <w:szCs w:val="24"/>
          <w:lang w:eastAsia="fr-FR"/>
        </w:rPr>
        <w:t>a</w:t>
      </w:r>
      <w:r w:rsidRPr="00C33989">
        <w:rPr>
          <w:rFonts w:ascii="Times New Roman" w:hAnsi="Times New Roman"/>
          <w:sz w:val="24"/>
          <w:szCs w:val="24"/>
          <w:lang w:eastAsia="fr-FR"/>
        </w:rPr>
        <w:t>rticles scientifiques</w:t>
      </w:r>
      <w:r>
        <w:rPr>
          <w:rFonts w:ascii="Times New Roman" w:hAnsi="Times New Roman"/>
          <w:sz w:val="24"/>
          <w:szCs w:val="24"/>
        </w:rPr>
        <w:t>, d</w:t>
      </w:r>
      <w:r>
        <w:rPr>
          <w:rFonts w:ascii="Times New Roman" w:hAnsi="Times New Roman"/>
          <w:sz w:val="24"/>
          <w:szCs w:val="24"/>
          <w:lang w:eastAsia="fr-FR"/>
        </w:rPr>
        <w:t>’e</w:t>
      </w:r>
      <w:r w:rsidRPr="00C33989">
        <w:rPr>
          <w:rFonts w:ascii="Times New Roman" w:hAnsi="Times New Roman"/>
          <w:sz w:val="24"/>
          <w:szCs w:val="24"/>
          <w:lang w:eastAsia="fr-FR"/>
        </w:rPr>
        <w:t>xpertises e</w:t>
      </w:r>
      <w:r>
        <w:rPr>
          <w:rFonts w:ascii="Times New Roman" w:hAnsi="Times New Roman"/>
          <w:sz w:val="24"/>
          <w:szCs w:val="24"/>
          <w:lang w:eastAsia="fr-FR"/>
        </w:rPr>
        <w:t>t libres propos ou encore de n</w:t>
      </w:r>
      <w:r w:rsidRPr="00C33989">
        <w:rPr>
          <w:rFonts w:ascii="Times New Roman" w:hAnsi="Times New Roman"/>
          <w:sz w:val="24"/>
          <w:szCs w:val="24"/>
          <w:lang w:eastAsia="fr-FR"/>
        </w:rPr>
        <w:t>otes de lecture sur un ouvrage récent o</w:t>
      </w:r>
      <w:r>
        <w:rPr>
          <w:rFonts w:ascii="Times New Roman" w:hAnsi="Times New Roman"/>
          <w:sz w:val="24"/>
          <w:szCs w:val="24"/>
          <w:lang w:eastAsia="fr-FR"/>
        </w:rPr>
        <w:t>u republié et c</w:t>
      </w:r>
      <w:r w:rsidRPr="00C33989">
        <w:rPr>
          <w:rFonts w:ascii="Times New Roman" w:hAnsi="Times New Roman"/>
          <w:sz w:val="24"/>
          <w:szCs w:val="24"/>
          <w:lang w:eastAsia="fr-FR"/>
        </w:rPr>
        <w:t>omptes rendus d’évèn</w:t>
      </w:r>
      <w:r>
        <w:rPr>
          <w:rFonts w:ascii="Times New Roman" w:hAnsi="Times New Roman"/>
          <w:sz w:val="24"/>
          <w:szCs w:val="24"/>
          <w:lang w:eastAsia="fr-FR"/>
        </w:rPr>
        <w:t>ements scientifiques.</w:t>
      </w:r>
    </w:p>
    <w:p w:rsidR="000657AA" w:rsidRDefault="000657AA" w:rsidP="00E34B67">
      <w:pPr>
        <w:spacing w:after="0" w:line="240" w:lineRule="auto"/>
        <w:rPr>
          <w:rFonts w:ascii="Times New Roman" w:hAnsi="Times New Roman"/>
          <w:sz w:val="24"/>
          <w:szCs w:val="24"/>
          <w:u w:val="single"/>
        </w:rPr>
      </w:pPr>
    </w:p>
    <w:p w:rsidR="000657AA" w:rsidRDefault="000657AA" w:rsidP="00E34B67">
      <w:pPr>
        <w:spacing w:after="0" w:line="240" w:lineRule="auto"/>
        <w:rPr>
          <w:rFonts w:ascii="Times New Roman" w:hAnsi="Times New Roman"/>
          <w:sz w:val="24"/>
          <w:szCs w:val="24"/>
          <w:u w:val="single"/>
        </w:rPr>
      </w:pPr>
    </w:p>
    <w:p w:rsidR="000657AA" w:rsidRPr="00C33989" w:rsidRDefault="000657AA" w:rsidP="00E34B67">
      <w:pPr>
        <w:spacing w:after="0" w:line="240" w:lineRule="auto"/>
        <w:rPr>
          <w:rFonts w:ascii="Times New Roman" w:hAnsi="Times New Roman"/>
          <w:sz w:val="24"/>
          <w:szCs w:val="24"/>
        </w:rPr>
      </w:pPr>
      <w:r w:rsidRPr="00C33989">
        <w:rPr>
          <w:rFonts w:ascii="Times New Roman" w:hAnsi="Times New Roman"/>
          <w:sz w:val="24"/>
          <w:szCs w:val="24"/>
          <w:u w:val="single"/>
        </w:rPr>
        <w:t>Appel à contribution pour le dossier thématique</w:t>
      </w:r>
      <w:r w:rsidRPr="00C33989">
        <w:rPr>
          <w:rFonts w:ascii="Times New Roman" w:hAnsi="Times New Roman"/>
          <w:sz w:val="24"/>
          <w:szCs w:val="24"/>
        </w:rPr>
        <w:t xml:space="preserve"> (</w:t>
      </w:r>
      <w:r>
        <w:rPr>
          <w:rFonts w:ascii="Times New Roman" w:hAnsi="Times New Roman"/>
          <w:sz w:val="24"/>
          <w:szCs w:val="24"/>
        </w:rPr>
        <w:t xml:space="preserve">Catherine Karyotis ; </w:t>
      </w:r>
      <w:r w:rsidRPr="00C33989">
        <w:rPr>
          <w:rFonts w:ascii="Times New Roman" w:hAnsi="Times New Roman"/>
          <w:sz w:val="24"/>
          <w:szCs w:val="24"/>
        </w:rPr>
        <w:t>C</w:t>
      </w:r>
      <w:r>
        <w:rPr>
          <w:rFonts w:ascii="Times New Roman" w:hAnsi="Times New Roman"/>
          <w:sz w:val="24"/>
          <w:szCs w:val="24"/>
        </w:rPr>
        <w:t>éline</w:t>
      </w:r>
      <w:r w:rsidRPr="00C33989">
        <w:rPr>
          <w:rFonts w:ascii="Times New Roman" w:hAnsi="Times New Roman"/>
          <w:sz w:val="24"/>
          <w:szCs w:val="24"/>
        </w:rPr>
        <w:t xml:space="preserve"> </w:t>
      </w:r>
      <w:r>
        <w:rPr>
          <w:rFonts w:ascii="Times New Roman" w:hAnsi="Times New Roman"/>
          <w:sz w:val="24"/>
          <w:szCs w:val="24"/>
        </w:rPr>
        <w:t>Louche)</w:t>
      </w:r>
    </w:p>
    <w:p w:rsidR="000657AA" w:rsidRPr="00C33989" w:rsidRDefault="000657AA" w:rsidP="00E34B67">
      <w:pPr>
        <w:spacing w:after="0" w:line="240" w:lineRule="auto"/>
        <w:jc w:val="center"/>
        <w:rPr>
          <w:rFonts w:ascii="Times New Roman" w:hAnsi="Times New Roman"/>
          <w:b/>
          <w:sz w:val="24"/>
          <w:szCs w:val="24"/>
        </w:rPr>
      </w:pPr>
    </w:p>
    <w:p w:rsidR="000657AA" w:rsidRPr="00C33989" w:rsidRDefault="000657AA" w:rsidP="006C0225">
      <w:pPr>
        <w:ind w:firstLine="708"/>
        <w:jc w:val="both"/>
        <w:rPr>
          <w:rFonts w:ascii="Times New Roman" w:hAnsi="Times New Roman"/>
          <w:i/>
          <w:sz w:val="24"/>
          <w:szCs w:val="24"/>
        </w:rPr>
      </w:pPr>
      <w:r w:rsidRPr="00C33989">
        <w:rPr>
          <w:rFonts w:ascii="Times New Roman" w:hAnsi="Times New Roman"/>
          <w:i/>
          <w:sz w:val="24"/>
          <w:szCs w:val="24"/>
        </w:rPr>
        <w:t>Quatre ans après l</w:t>
      </w:r>
      <w:r>
        <w:rPr>
          <w:rFonts w:ascii="Times New Roman" w:hAnsi="Times New Roman"/>
          <w:i/>
          <w:sz w:val="24"/>
          <w:szCs w:val="24"/>
        </w:rPr>
        <w:t>e lancement de la série KF sur ce thème, les animateurs du programme « FAS »</w:t>
      </w:r>
      <w:r w:rsidRPr="00C33989">
        <w:rPr>
          <w:rFonts w:ascii="Times New Roman" w:hAnsi="Times New Roman"/>
          <w:i/>
          <w:sz w:val="24"/>
          <w:szCs w:val="24"/>
        </w:rPr>
        <w:t>, propose</w:t>
      </w:r>
      <w:r>
        <w:rPr>
          <w:rFonts w:ascii="Times New Roman" w:hAnsi="Times New Roman"/>
          <w:i/>
          <w:sz w:val="24"/>
          <w:szCs w:val="24"/>
        </w:rPr>
        <w:t xml:space="preserve">nt, pour le numéro cinq, de revenir sur l’ISR à travers </w:t>
      </w:r>
      <w:r w:rsidRPr="00C33989">
        <w:rPr>
          <w:rFonts w:ascii="Times New Roman" w:hAnsi="Times New Roman"/>
          <w:i/>
          <w:sz w:val="24"/>
          <w:szCs w:val="24"/>
        </w:rPr>
        <w:t xml:space="preserve">un dossier thématique </w:t>
      </w:r>
      <w:r>
        <w:rPr>
          <w:rFonts w:ascii="Times New Roman" w:hAnsi="Times New Roman"/>
          <w:i/>
          <w:sz w:val="24"/>
          <w:szCs w:val="24"/>
        </w:rPr>
        <w:t>centré sur les problématiques du développement et des blocages de cette forme d’investissement financier.</w:t>
      </w:r>
    </w:p>
    <w:p w:rsidR="000657AA" w:rsidRDefault="000657AA" w:rsidP="006C0225">
      <w:pPr>
        <w:ind w:firstLine="360"/>
        <w:jc w:val="both"/>
        <w:rPr>
          <w:rFonts w:ascii="Times New Roman" w:hAnsi="Times New Roman"/>
          <w:i/>
          <w:sz w:val="24"/>
          <w:szCs w:val="24"/>
        </w:rPr>
      </w:pPr>
      <w:r w:rsidRPr="00C33989">
        <w:rPr>
          <w:rFonts w:ascii="Times New Roman" w:hAnsi="Times New Roman"/>
          <w:i/>
          <w:sz w:val="24"/>
          <w:szCs w:val="24"/>
        </w:rPr>
        <w:lastRenderedPageBreak/>
        <w:t>Ce numéro sollicite les travaux conduits sur ces thèmes dans le but d’ouvrir de nouveaux champs de recherche ou d’approfondir des thématiques critiques</w:t>
      </w:r>
      <w:r>
        <w:rPr>
          <w:rFonts w:ascii="Times New Roman" w:hAnsi="Times New Roman"/>
          <w:i/>
          <w:sz w:val="24"/>
          <w:szCs w:val="24"/>
        </w:rPr>
        <w:t>,</w:t>
      </w:r>
      <w:r w:rsidRPr="00C33989">
        <w:rPr>
          <w:rFonts w:ascii="Times New Roman" w:hAnsi="Times New Roman"/>
          <w:i/>
          <w:sz w:val="24"/>
          <w:szCs w:val="24"/>
        </w:rPr>
        <w:t xml:space="preserve"> tant dans le domaine de la finance</w:t>
      </w:r>
      <w:r>
        <w:rPr>
          <w:rFonts w:ascii="Times New Roman" w:hAnsi="Times New Roman"/>
          <w:i/>
          <w:sz w:val="24"/>
          <w:szCs w:val="24"/>
        </w:rPr>
        <w:t xml:space="preserve"> proprement dite </w:t>
      </w:r>
      <w:r w:rsidRPr="00C33989">
        <w:rPr>
          <w:rFonts w:ascii="Times New Roman" w:hAnsi="Times New Roman"/>
          <w:i/>
          <w:sz w:val="24"/>
          <w:szCs w:val="24"/>
        </w:rPr>
        <w:t xml:space="preserve">que </w:t>
      </w:r>
      <w:r>
        <w:rPr>
          <w:rFonts w:ascii="Times New Roman" w:hAnsi="Times New Roman"/>
          <w:i/>
          <w:sz w:val="24"/>
          <w:szCs w:val="24"/>
        </w:rPr>
        <w:t>dans</w:t>
      </w:r>
      <w:r w:rsidRPr="00C33989">
        <w:rPr>
          <w:rFonts w:ascii="Times New Roman" w:hAnsi="Times New Roman"/>
          <w:i/>
          <w:sz w:val="24"/>
          <w:szCs w:val="24"/>
        </w:rPr>
        <w:t xml:space="preserve"> celui </w:t>
      </w:r>
      <w:r>
        <w:rPr>
          <w:rFonts w:ascii="Times New Roman" w:hAnsi="Times New Roman"/>
          <w:i/>
          <w:sz w:val="24"/>
          <w:szCs w:val="24"/>
        </w:rPr>
        <w:t xml:space="preserve">de l’écologie, des ressources humaines ou du développement des territoires. </w:t>
      </w:r>
    </w:p>
    <w:p w:rsidR="000657AA" w:rsidRDefault="000657AA" w:rsidP="006C0225">
      <w:pPr>
        <w:ind w:firstLine="360"/>
        <w:jc w:val="both"/>
        <w:rPr>
          <w:rFonts w:ascii="Times New Roman" w:hAnsi="Times New Roman"/>
          <w:i/>
          <w:sz w:val="24"/>
          <w:szCs w:val="24"/>
        </w:rPr>
      </w:pPr>
      <w:r>
        <w:rPr>
          <w:rFonts w:ascii="Times New Roman" w:hAnsi="Times New Roman"/>
          <w:i/>
          <w:sz w:val="24"/>
          <w:szCs w:val="24"/>
        </w:rPr>
        <w:t>Au-delà du sujet rebattu de la performance financière des portefeuilles ISR, les thèmes étudiés pourraient, concerner, de manière non limitative a priori, et dans un approche éventuellement pluridisciplinaire, l’ISR et la transition écologique, l’innovation, la gestion des événements extrêmes, les réseaux bancaires, les green bonds, l’immobilier, les instruments de décision et leur performativité (agences de notation et labellisation),  l’engagement actionnarial vs l’exclusion…</w:t>
      </w:r>
    </w:p>
    <w:p w:rsidR="000657AA" w:rsidRPr="00C33989" w:rsidRDefault="000657AA" w:rsidP="006C0225">
      <w:pPr>
        <w:ind w:firstLine="360"/>
        <w:jc w:val="both"/>
        <w:rPr>
          <w:rFonts w:ascii="Times New Roman" w:hAnsi="Times New Roman"/>
          <w:i/>
          <w:sz w:val="24"/>
          <w:szCs w:val="24"/>
        </w:rPr>
      </w:pPr>
      <w:r>
        <w:rPr>
          <w:rFonts w:ascii="Times New Roman" w:hAnsi="Times New Roman"/>
          <w:i/>
          <w:sz w:val="24"/>
          <w:szCs w:val="24"/>
        </w:rPr>
        <w:t xml:space="preserve"> </w:t>
      </w:r>
    </w:p>
    <w:p w:rsidR="000657AA" w:rsidRPr="00C33989" w:rsidRDefault="000657AA" w:rsidP="00F15EAE">
      <w:pPr>
        <w:pStyle w:val="Normalcentr"/>
        <w:spacing w:line="240" w:lineRule="auto"/>
        <w:ind w:left="0" w:firstLine="360"/>
        <w:rPr>
          <w:rFonts w:ascii="Times New Roman" w:hAnsi="Times New Roman"/>
          <w:b w:val="0"/>
          <w:sz w:val="24"/>
          <w:szCs w:val="24"/>
        </w:rPr>
      </w:pPr>
      <w:r w:rsidRPr="00C33989">
        <w:rPr>
          <w:rFonts w:ascii="Times New Roman" w:hAnsi="Times New Roman"/>
          <w:b w:val="0"/>
          <w:sz w:val="24"/>
          <w:szCs w:val="24"/>
        </w:rPr>
        <w:t>Ce projet de publication s’inscrivant dans une démarche collective, la procédure suivante a été définie :</w:t>
      </w:r>
    </w:p>
    <w:p w:rsidR="000657AA" w:rsidRPr="00C33989" w:rsidRDefault="000657AA" w:rsidP="00F15EAE">
      <w:pPr>
        <w:pStyle w:val="Normalcentr"/>
        <w:spacing w:line="240" w:lineRule="auto"/>
        <w:ind w:left="0" w:firstLine="360"/>
        <w:rPr>
          <w:rFonts w:ascii="Times New Roman" w:hAnsi="Times New Roman"/>
          <w:b w:val="0"/>
          <w:sz w:val="24"/>
          <w:szCs w:val="24"/>
        </w:rPr>
      </w:pPr>
    </w:p>
    <w:p w:rsidR="000657AA" w:rsidRPr="00C33989" w:rsidRDefault="000657AA" w:rsidP="00F15EAE">
      <w:pPr>
        <w:pStyle w:val="Normalcentr"/>
        <w:spacing w:line="240" w:lineRule="auto"/>
        <w:ind w:left="0"/>
        <w:rPr>
          <w:rFonts w:ascii="Times New Roman" w:hAnsi="Times New Roman"/>
          <w:b w:val="0"/>
          <w:sz w:val="24"/>
          <w:szCs w:val="24"/>
        </w:rPr>
      </w:pPr>
      <w:r w:rsidRPr="00C33989">
        <w:rPr>
          <w:rFonts w:ascii="Times New Roman" w:hAnsi="Times New Roman"/>
          <w:b w:val="0"/>
          <w:sz w:val="24"/>
          <w:szCs w:val="24"/>
        </w:rPr>
        <w:t xml:space="preserve">- </w:t>
      </w:r>
      <w:r>
        <w:rPr>
          <w:rFonts w:ascii="Times New Roman" w:hAnsi="Times New Roman"/>
          <w:b w:val="0"/>
          <w:sz w:val="24"/>
          <w:szCs w:val="24"/>
        </w:rPr>
        <w:t>décem</w:t>
      </w:r>
      <w:r w:rsidRPr="00C33989">
        <w:rPr>
          <w:rFonts w:ascii="Times New Roman" w:hAnsi="Times New Roman"/>
          <w:b w:val="0"/>
          <w:sz w:val="24"/>
          <w:szCs w:val="24"/>
        </w:rPr>
        <w:t xml:space="preserve">bre 2014 : Appel à propositions : </w:t>
      </w:r>
    </w:p>
    <w:p w:rsidR="000657AA" w:rsidRPr="00C33989" w:rsidRDefault="000657AA" w:rsidP="00F15EAE">
      <w:pPr>
        <w:autoSpaceDE w:val="0"/>
        <w:autoSpaceDN w:val="0"/>
        <w:adjustRightInd w:val="0"/>
        <w:spacing w:after="0" w:line="240" w:lineRule="auto"/>
        <w:ind w:left="708" w:firstLine="708"/>
        <w:rPr>
          <w:rFonts w:ascii="Times New Roman" w:hAnsi="Times New Roman"/>
          <w:color w:val="000000"/>
          <w:sz w:val="24"/>
          <w:szCs w:val="24"/>
          <w:lang w:eastAsia="fr-FR"/>
        </w:rPr>
      </w:pPr>
      <w:r w:rsidRPr="00C33989">
        <w:rPr>
          <w:rFonts w:ascii="Times New Roman" w:hAnsi="Times New Roman"/>
          <w:sz w:val="24"/>
          <w:szCs w:val="24"/>
        </w:rPr>
        <w:t xml:space="preserve">Les chercheurs intéressés sont invités à répondre sur la base d’une proposition présentée sur une forme normalisée : ne dépassant pas </w:t>
      </w:r>
      <w:r w:rsidRPr="00C33989">
        <w:rPr>
          <w:rFonts w:ascii="Times New Roman" w:hAnsi="Times New Roman"/>
          <w:bCs/>
          <w:color w:val="000000"/>
          <w:sz w:val="24"/>
          <w:szCs w:val="24"/>
          <w:lang w:eastAsia="fr-FR"/>
        </w:rPr>
        <w:t xml:space="preserve">70 000 signes (espaces, notes et bibliographie compris) </w:t>
      </w:r>
    </w:p>
    <w:p w:rsidR="000657AA" w:rsidRPr="00C33989" w:rsidRDefault="000657AA" w:rsidP="00F15EAE">
      <w:pPr>
        <w:pStyle w:val="Normalcentr"/>
        <w:spacing w:line="240" w:lineRule="auto"/>
        <w:ind w:left="1416"/>
        <w:rPr>
          <w:rFonts w:ascii="Times New Roman" w:hAnsi="Times New Roman"/>
          <w:b w:val="0"/>
          <w:sz w:val="24"/>
          <w:szCs w:val="24"/>
        </w:rPr>
      </w:pPr>
      <w:r w:rsidRPr="00C33989">
        <w:rPr>
          <w:rFonts w:ascii="Times New Roman" w:hAnsi="Times New Roman"/>
          <w:b w:val="0"/>
          <w:sz w:val="24"/>
          <w:szCs w:val="24"/>
        </w:rPr>
        <w:t>P1 : titre de la proposition, nom de/des auteur(s), institution(s) de rattachement, P2 : titre, résumés et mots-clés (Français/English) anonymisés</w:t>
      </w:r>
    </w:p>
    <w:p w:rsidR="000657AA" w:rsidRPr="00C33989" w:rsidRDefault="000657AA" w:rsidP="00F15EAE">
      <w:pPr>
        <w:pStyle w:val="Normalcentr"/>
        <w:spacing w:line="240" w:lineRule="auto"/>
        <w:ind w:left="1416"/>
        <w:rPr>
          <w:rFonts w:ascii="Times New Roman" w:hAnsi="Times New Roman"/>
          <w:b w:val="0"/>
          <w:sz w:val="24"/>
          <w:szCs w:val="24"/>
        </w:rPr>
      </w:pPr>
      <w:r w:rsidRPr="00C33989">
        <w:rPr>
          <w:rFonts w:ascii="Times New Roman" w:hAnsi="Times New Roman"/>
          <w:b w:val="0"/>
          <w:sz w:val="24"/>
          <w:szCs w:val="24"/>
        </w:rPr>
        <w:t>P3 : plan</w:t>
      </w:r>
    </w:p>
    <w:p w:rsidR="000657AA" w:rsidRPr="00C33989" w:rsidRDefault="000657AA" w:rsidP="00F15EAE">
      <w:pPr>
        <w:autoSpaceDE w:val="0"/>
        <w:autoSpaceDN w:val="0"/>
        <w:adjustRightInd w:val="0"/>
        <w:spacing w:after="0" w:line="240" w:lineRule="auto"/>
        <w:ind w:left="708" w:firstLine="708"/>
        <w:rPr>
          <w:rFonts w:ascii="Times New Roman" w:hAnsi="Times New Roman"/>
          <w:color w:val="000000"/>
          <w:sz w:val="24"/>
          <w:szCs w:val="24"/>
          <w:lang w:eastAsia="fr-FR"/>
        </w:rPr>
      </w:pPr>
      <w:r w:rsidRPr="00C33989">
        <w:rPr>
          <w:rFonts w:ascii="Times New Roman" w:hAnsi="Times New Roman"/>
          <w:sz w:val="24"/>
          <w:szCs w:val="24"/>
        </w:rPr>
        <w:t xml:space="preserve">P4 à Pn  : texte ; </w:t>
      </w:r>
    </w:p>
    <w:p w:rsidR="000657AA" w:rsidRPr="00C33989" w:rsidRDefault="000657AA" w:rsidP="00F15EAE">
      <w:pPr>
        <w:pStyle w:val="Normalcentr"/>
        <w:spacing w:line="240" w:lineRule="auto"/>
        <w:ind w:left="1416"/>
        <w:rPr>
          <w:rFonts w:ascii="Times New Roman" w:hAnsi="Times New Roman"/>
          <w:b w:val="0"/>
          <w:sz w:val="24"/>
          <w:szCs w:val="24"/>
        </w:rPr>
      </w:pPr>
      <w:r w:rsidRPr="00C33989">
        <w:rPr>
          <w:rFonts w:ascii="Times New Roman" w:hAnsi="Times New Roman"/>
          <w:b w:val="0"/>
          <w:sz w:val="24"/>
          <w:szCs w:val="24"/>
        </w:rPr>
        <w:t xml:space="preserve">Pn+1, n+2 : bibliographie (se limiter à l’essentiel)  </w:t>
      </w:r>
    </w:p>
    <w:p w:rsidR="000657AA" w:rsidRPr="00C33989" w:rsidRDefault="000657AA" w:rsidP="00F15EAE">
      <w:pPr>
        <w:pStyle w:val="Normalcentr"/>
        <w:spacing w:line="240" w:lineRule="auto"/>
        <w:ind w:left="708"/>
        <w:rPr>
          <w:rFonts w:ascii="Times New Roman" w:hAnsi="Times New Roman"/>
          <w:b w:val="0"/>
          <w:sz w:val="24"/>
          <w:szCs w:val="24"/>
        </w:rPr>
      </w:pPr>
    </w:p>
    <w:p w:rsidR="000657AA" w:rsidRDefault="000657AA" w:rsidP="00F15EAE">
      <w:pPr>
        <w:pStyle w:val="Normalcentr"/>
        <w:spacing w:line="240" w:lineRule="auto"/>
        <w:ind w:left="708"/>
        <w:rPr>
          <w:rFonts w:ascii="Times New Roman" w:hAnsi="Times New Roman"/>
          <w:b w:val="0"/>
          <w:sz w:val="24"/>
          <w:szCs w:val="24"/>
        </w:rPr>
      </w:pPr>
      <w:r w:rsidRPr="00C33989">
        <w:rPr>
          <w:rFonts w:ascii="Times New Roman" w:hAnsi="Times New Roman"/>
          <w:b w:val="0"/>
          <w:sz w:val="24"/>
          <w:szCs w:val="24"/>
        </w:rPr>
        <w:t xml:space="preserve">Ces propositions étaient à envoyer par courriel, avant le </w:t>
      </w:r>
      <w:r w:rsidRPr="00C33989">
        <w:rPr>
          <w:rFonts w:ascii="Times New Roman" w:hAnsi="Times New Roman"/>
          <w:i/>
          <w:sz w:val="24"/>
          <w:szCs w:val="24"/>
        </w:rPr>
        <w:t xml:space="preserve">31 </w:t>
      </w:r>
      <w:r>
        <w:rPr>
          <w:rFonts w:ascii="Times New Roman" w:hAnsi="Times New Roman"/>
          <w:i/>
          <w:sz w:val="24"/>
          <w:szCs w:val="24"/>
        </w:rPr>
        <w:t>mars</w:t>
      </w:r>
      <w:r w:rsidRPr="00C33989">
        <w:rPr>
          <w:rFonts w:ascii="Times New Roman" w:hAnsi="Times New Roman"/>
          <w:i/>
          <w:sz w:val="24"/>
          <w:szCs w:val="24"/>
        </w:rPr>
        <w:t xml:space="preserve"> 2015 </w:t>
      </w:r>
      <w:r w:rsidRPr="00C33989">
        <w:rPr>
          <w:rFonts w:ascii="Times New Roman" w:hAnsi="Times New Roman"/>
          <w:b w:val="0"/>
          <w:sz w:val="24"/>
          <w:szCs w:val="24"/>
        </w:rPr>
        <w:t xml:space="preserve">: </w:t>
      </w:r>
    </w:p>
    <w:p w:rsidR="000657AA" w:rsidRDefault="000657AA" w:rsidP="00F15EAE">
      <w:pPr>
        <w:autoSpaceDE w:val="0"/>
        <w:autoSpaceDN w:val="0"/>
        <w:adjustRightInd w:val="0"/>
        <w:spacing w:after="0" w:line="240" w:lineRule="auto"/>
        <w:jc w:val="both"/>
        <w:rPr>
          <w:rFonts w:ascii="Times New Roman" w:hAnsi="Times New Roman"/>
          <w:sz w:val="24"/>
          <w:szCs w:val="24"/>
          <w:lang w:eastAsia="fr-FR"/>
        </w:rPr>
      </w:pPr>
      <w:r w:rsidRPr="00C33989">
        <w:rPr>
          <w:rFonts w:ascii="Times New Roman" w:hAnsi="Times New Roman"/>
          <w:sz w:val="24"/>
          <w:szCs w:val="24"/>
          <w:lang w:eastAsia="fr-FR"/>
        </w:rPr>
        <w:t xml:space="preserve">- pour le dossier thématique à </w:t>
      </w:r>
      <w:r>
        <w:rPr>
          <w:rFonts w:ascii="Times New Roman" w:hAnsi="Times New Roman"/>
          <w:sz w:val="24"/>
          <w:szCs w:val="24"/>
          <w:lang w:eastAsia="fr-FR"/>
        </w:rPr>
        <w:t xml:space="preserve">Catherine Karyotis, </w:t>
      </w:r>
      <w:hyperlink r:id="rId7" w:history="1">
        <w:r w:rsidRPr="005231E3">
          <w:rPr>
            <w:rStyle w:val="Lienhypertexte"/>
            <w:rFonts w:ascii="Times New Roman" w:hAnsi="Times New Roman"/>
            <w:sz w:val="24"/>
            <w:szCs w:val="24"/>
            <w:lang w:eastAsia="fr-FR"/>
          </w:rPr>
          <w:t>catherine.Karyotis@neoma-bs.fr</w:t>
        </w:r>
      </w:hyperlink>
      <w:r>
        <w:rPr>
          <w:rFonts w:ascii="Times New Roman" w:hAnsi="Times New Roman"/>
          <w:sz w:val="24"/>
          <w:szCs w:val="24"/>
          <w:lang w:eastAsia="fr-FR"/>
        </w:rPr>
        <w:t xml:space="preserve"> et </w:t>
      </w:r>
      <w:r w:rsidRPr="00C33989">
        <w:rPr>
          <w:rFonts w:ascii="Times New Roman" w:hAnsi="Times New Roman"/>
          <w:sz w:val="24"/>
          <w:szCs w:val="24"/>
          <w:lang w:eastAsia="fr-FR"/>
        </w:rPr>
        <w:t xml:space="preserve">Céline Louche </w:t>
      </w:r>
      <w:hyperlink r:id="rId8" w:history="1">
        <w:r w:rsidRPr="00406D0B">
          <w:rPr>
            <w:rStyle w:val="Lienhypertexte"/>
            <w:rFonts w:ascii="Times New Roman" w:hAnsi="Times New Roman"/>
            <w:sz w:val="24"/>
            <w:szCs w:val="24"/>
            <w:lang w:eastAsia="fr-FR"/>
          </w:rPr>
          <w:t>clouche@audencia.fr</w:t>
        </w:r>
      </w:hyperlink>
      <w:r w:rsidRPr="00C33989">
        <w:rPr>
          <w:rFonts w:ascii="Times New Roman" w:hAnsi="Times New Roman"/>
          <w:sz w:val="24"/>
          <w:szCs w:val="24"/>
          <w:lang w:eastAsia="fr-FR"/>
        </w:rPr>
        <w:t>)</w:t>
      </w:r>
    </w:p>
    <w:p w:rsidR="000657AA" w:rsidRPr="00C33989" w:rsidRDefault="000657AA" w:rsidP="00F15EAE">
      <w:pPr>
        <w:autoSpaceDE w:val="0"/>
        <w:autoSpaceDN w:val="0"/>
        <w:adjustRightInd w:val="0"/>
        <w:spacing w:after="0" w:line="240" w:lineRule="auto"/>
        <w:jc w:val="both"/>
        <w:rPr>
          <w:rFonts w:ascii="Times New Roman" w:hAnsi="Times New Roman"/>
          <w:sz w:val="24"/>
          <w:szCs w:val="24"/>
          <w:lang w:eastAsia="fr-FR"/>
        </w:rPr>
      </w:pPr>
      <w:r w:rsidRPr="00C33989">
        <w:rPr>
          <w:rFonts w:ascii="Times New Roman" w:hAnsi="Times New Roman"/>
          <w:sz w:val="24"/>
          <w:szCs w:val="24"/>
          <w:lang w:eastAsia="fr-FR"/>
        </w:rPr>
        <w:t xml:space="preserve">- pour les autres propositions à Henri Zimnovitch </w:t>
      </w:r>
      <w:hyperlink r:id="rId9" w:history="1">
        <w:r w:rsidRPr="00C33989">
          <w:rPr>
            <w:rStyle w:val="Lienhypertexte"/>
            <w:rFonts w:ascii="Times New Roman" w:hAnsi="Times New Roman"/>
            <w:sz w:val="24"/>
            <w:szCs w:val="24"/>
            <w:lang w:eastAsia="fr-FR"/>
          </w:rPr>
          <w:t>henri.zimnovitch@cnam.fr</w:t>
        </w:r>
      </w:hyperlink>
      <w:r>
        <w:rPr>
          <w:rFonts w:ascii="Times New Roman" w:hAnsi="Times New Roman"/>
          <w:sz w:val="24"/>
          <w:szCs w:val="24"/>
          <w:lang w:eastAsia="fr-FR"/>
        </w:rPr>
        <w:t xml:space="preserve"> </w:t>
      </w:r>
    </w:p>
    <w:p w:rsidR="000657AA" w:rsidRPr="00C33989" w:rsidRDefault="000657AA" w:rsidP="00F15EAE">
      <w:pPr>
        <w:autoSpaceDE w:val="0"/>
        <w:autoSpaceDN w:val="0"/>
        <w:adjustRightInd w:val="0"/>
        <w:spacing w:after="0" w:line="240" w:lineRule="auto"/>
        <w:rPr>
          <w:rFonts w:ascii="Times New Roman" w:hAnsi="Times New Roman"/>
          <w:bCs/>
          <w:color w:val="000000"/>
          <w:sz w:val="24"/>
          <w:szCs w:val="24"/>
          <w:lang w:eastAsia="fr-FR"/>
        </w:rPr>
      </w:pPr>
    </w:p>
    <w:p w:rsidR="000657AA" w:rsidRPr="00C33989" w:rsidRDefault="000657AA" w:rsidP="00F15EAE">
      <w:pPr>
        <w:pStyle w:val="Normalcentr"/>
        <w:spacing w:line="240" w:lineRule="auto"/>
        <w:ind w:left="0"/>
        <w:rPr>
          <w:rFonts w:ascii="Times New Roman" w:hAnsi="Times New Roman"/>
          <w:b w:val="0"/>
          <w:sz w:val="24"/>
          <w:szCs w:val="24"/>
        </w:rPr>
      </w:pPr>
      <w:r w:rsidRPr="00C33989">
        <w:rPr>
          <w:rFonts w:ascii="Times New Roman" w:hAnsi="Times New Roman"/>
          <w:b w:val="0"/>
          <w:sz w:val="24"/>
          <w:szCs w:val="24"/>
        </w:rPr>
        <w:t xml:space="preserve">- </w:t>
      </w:r>
      <w:r>
        <w:rPr>
          <w:rFonts w:ascii="Times New Roman" w:hAnsi="Times New Roman"/>
          <w:b w:val="0"/>
          <w:sz w:val="24"/>
          <w:szCs w:val="24"/>
        </w:rPr>
        <w:t>avril-juin</w:t>
      </w:r>
      <w:r w:rsidRPr="00C33989">
        <w:rPr>
          <w:rFonts w:ascii="Times New Roman" w:hAnsi="Times New Roman"/>
          <w:b w:val="0"/>
          <w:sz w:val="24"/>
          <w:szCs w:val="24"/>
        </w:rPr>
        <w:t xml:space="preserve"> 2015 : évaluation des propositions reçues, d’une part par le comité de éditorial, d’autre part par des évaluateurs externes pour la classique évaluation en « double aveugle » avec un retour « constructif » vers les auteurs</w:t>
      </w:r>
    </w:p>
    <w:p w:rsidR="000657AA" w:rsidRPr="00C33989" w:rsidRDefault="000657AA" w:rsidP="00F15EAE">
      <w:pPr>
        <w:pStyle w:val="Normalcentr"/>
        <w:spacing w:line="240" w:lineRule="auto"/>
        <w:ind w:left="0"/>
        <w:rPr>
          <w:rFonts w:ascii="Times New Roman" w:hAnsi="Times New Roman"/>
          <w:b w:val="0"/>
          <w:sz w:val="24"/>
          <w:szCs w:val="24"/>
        </w:rPr>
      </w:pPr>
    </w:p>
    <w:p w:rsidR="000657AA" w:rsidRPr="00C33989" w:rsidRDefault="000657AA" w:rsidP="00F15EAE">
      <w:pPr>
        <w:pStyle w:val="Normalcentr"/>
        <w:spacing w:line="240" w:lineRule="auto"/>
        <w:ind w:left="0"/>
        <w:rPr>
          <w:rFonts w:ascii="Times New Roman" w:hAnsi="Times New Roman"/>
          <w:i/>
          <w:sz w:val="24"/>
          <w:szCs w:val="24"/>
        </w:rPr>
      </w:pPr>
      <w:r w:rsidRPr="00C33989">
        <w:rPr>
          <w:rFonts w:ascii="Times New Roman" w:hAnsi="Times New Roman"/>
          <w:b w:val="0"/>
          <w:sz w:val="24"/>
          <w:szCs w:val="24"/>
        </w:rPr>
        <w:t xml:space="preserve">- </w:t>
      </w:r>
      <w:r>
        <w:rPr>
          <w:rFonts w:ascii="Times New Roman" w:hAnsi="Times New Roman"/>
          <w:b w:val="0"/>
          <w:sz w:val="24"/>
          <w:szCs w:val="24"/>
        </w:rPr>
        <w:t xml:space="preserve">début juillet </w:t>
      </w:r>
      <w:r w:rsidRPr="00C33989">
        <w:rPr>
          <w:rFonts w:ascii="Times New Roman" w:hAnsi="Times New Roman"/>
          <w:b w:val="0"/>
          <w:sz w:val="24"/>
          <w:szCs w:val="24"/>
        </w:rPr>
        <w:t xml:space="preserve">2015 : séminaire regroupant les auteurs dont les propositions ont été considérées comme publiables et les membres du comité de rédaction élargi </w:t>
      </w:r>
    </w:p>
    <w:p w:rsidR="000657AA" w:rsidRPr="00C33989" w:rsidRDefault="000657AA" w:rsidP="00F15EAE">
      <w:pPr>
        <w:pStyle w:val="Normalcentr"/>
        <w:spacing w:line="240" w:lineRule="auto"/>
        <w:ind w:left="426"/>
        <w:rPr>
          <w:rFonts w:ascii="Times New Roman" w:hAnsi="Times New Roman"/>
          <w:b w:val="0"/>
          <w:sz w:val="24"/>
          <w:szCs w:val="24"/>
        </w:rPr>
      </w:pPr>
    </w:p>
    <w:p w:rsidR="000657AA" w:rsidRPr="00C33989" w:rsidRDefault="000657AA" w:rsidP="00F15EAE">
      <w:pPr>
        <w:pStyle w:val="Normalcentr"/>
        <w:spacing w:line="240" w:lineRule="auto"/>
        <w:ind w:left="0"/>
        <w:rPr>
          <w:rFonts w:ascii="Times New Roman" w:hAnsi="Times New Roman"/>
          <w:b w:val="0"/>
          <w:sz w:val="24"/>
          <w:szCs w:val="24"/>
        </w:rPr>
      </w:pPr>
      <w:r w:rsidRPr="00C33989">
        <w:rPr>
          <w:rFonts w:ascii="Times New Roman" w:hAnsi="Times New Roman"/>
          <w:b w:val="0"/>
          <w:sz w:val="24"/>
          <w:szCs w:val="24"/>
        </w:rPr>
        <w:t>- été 201</w:t>
      </w:r>
      <w:r>
        <w:rPr>
          <w:rFonts w:ascii="Times New Roman" w:hAnsi="Times New Roman"/>
          <w:b w:val="0"/>
          <w:sz w:val="24"/>
          <w:szCs w:val="24"/>
        </w:rPr>
        <w:t>5</w:t>
      </w:r>
      <w:r w:rsidRPr="00C33989">
        <w:rPr>
          <w:rFonts w:ascii="Times New Roman" w:hAnsi="Times New Roman"/>
          <w:b w:val="0"/>
          <w:sz w:val="24"/>
          <w:szCs w:val="24"/>
        </w:rPr>
        <w:t xml:space="preserve"> : Finalisation </w:t>
      </w:r>
    </w:p>
    <w:p w:rsidR="000657AA" w:rsidRPr="00C33989" w:rsidRDefault="000657AA" w:rsidP="00F15EAE">
      <w:pPr>
        <w:pStyle w:val="Normalcentr"/>
        <w:spacing w:line="240" w:lineRule="auto"/>
        <w:ind w:left="0" w:firstLine="360"/>
        <w:rPr>
          <w:rFonts w:ascii="Times New Roman" w:hAnsi="Times New Roman"/>
          <w:b w:val="0"/>
          <w:sz w:val="24"/>
          <w:szCs w:val="24"/>
        </w:rPr>
      </w:pPr>
      <w:r w:rsidRPr="00C33989">
        <w:rPr>
          <w:rFonts w:ascii="Times New Roman" w:hAnsi="Times New Roman"/>
          <w:b w:val="0"/>
          <w:sz w:val="24"/>
          <w:szCs w:val="24"/>
        </w:rPr>
        <w:t xml:space="preserve">Compte tenu des ajustements et corrections qui seraient demandés, les textes corrigés pourraient être prêts pour fin août 2015, </w:t>
      </w:r>
    </w:p>
    <w:p w:rsidR="000657AA" w:rsidRPr="00C33989" w:rsidRDefault="000657AA" w:rsidP="00F56C0E">
      <w:pPr>
        <w:pStyle w:val="Normalcentr"/>
        <w:spacing w:line="240" w:lineRule="auto"/>
        <w:ind w:left="0"/>
        <w:rPr>
          <w:rFonts w:ascii="Times New Roman" w:hAnsi="Times New Roman"/>
          <w:b w:val="0"/>
          <w:sz w:val="24"/>
          <w:szCs w:val="24"/>
        </w:rPr>
      </w:pPr>
    </w:p>
    <w:p w:rsidR="000657AA" w:rsidRPr="00C33989" w:rsidRDefault="000657AA" w:rsidP="00F56C0E">
      <w:pPr>
        <w:pStyle w:val="Normalcentr"/>
        <w:spacing w:line="240" w:lineRule="auto"/>
        <w:ind w:left="0"/>
        <w:rPr>
          <w:rFonts w:ascii="Times New Roman" w:hAnsi="Times New Roman"/>
          <w:b w:val="0"/>
          <w:sz w:val="24"/>
          <w:szCs w:val="24"/>
        </w:rPr>
      </w:pPr>
      <w:r w:rsidRPr="00C33989">
        <w:rPr>
          <w:rFonts w:ascii="Times New Roman" w:hAnsi="Times New Roman"/>
          <w:b w:val="0"/>
          <w:sz w:val="24"/>
          <w:szCs w:val="24"/>
        </w:rPr>
        <w:t>- septembre</w:t>
      </w:r>
      <w:r>
        <w:rPr>
          <w:rFonts w:ascii="Times New Roman" w:hAnsi="Times New Roman"/>
          <w:b w:val="0"/>
          <w:sz w:val="24"/>
          <w:szCs w:val="24"/>
        </w:rPr>
        <w:t>-octobre</w:t>
      </w:r>
      <w:r w:rsidRPr="00C33989">
        <w:rPr>
          <w:rFonts w:ascii="Times New Roman" w:hAnsi="Times New Roman"/>
          <w:b w:val="0"/>
          <w:sz w:val="24"/>
          <w:szCs w:val="24"/>
        </w:rPr>
        <w:t xml:space="preserve"> 201</w:t>
      </w:r>
      <w:r>
        <w:rPr>
          <w:rFonts w:ascii="Times New Roman" w:hAnsi="Times New Roman"/>
          <w:b w:val="0"/>
          <w:sz w:val="24"/>
          <w:szCs w:val="24"/>
        </w:rPr>
        <w:t>5</w:t>
      </w:r>
      <w:r w:rsidRPr="00C33989">
        <w:rPr>
          <w:rFonts w:ascii="Times New Roman" w:hAnsi="Times New Roman"/>
          <w:b w:val="0"/>
          <w:sz w:val="24"/>
          <w:szCs w:val="24"/>
        </w:rPr>
        <w:t>: publication du n° KF5 selon le calendrier défini par l’ISMEA pour les différentes séries d’</w:t>
      </w:r>
      <w:r w:rsidRPr="00C33989">
        <w:rPr>
          <w:rFonts w:ascii="Times New Roman" w:hAnsi="Times New Roman"/>
          <w:b w:val="0"/>
          <w:i/>
          <w:sz w:val="24"/>
          <w:szCs w:val="24"/>
        </w:rPr>
        <w:t>Economies et Sociétés</w:t>
      </w:r>
      <w:r w:rsidRPr="00C33989">
        <w:rPr>
          <w:rFonts w:ascii="Times New Roman" w:hAnsi="Times New Roman"/>
          <w:b w:val="0"/>
          <w:sz w:val="24"/>
          <w:szCs w:val="24"/>
        </w:rPr>
        <w:t>, prévues pour cette année.</w:t>
      </w:r>
    </w:p>
    <w:p w:rsidR="000657AA" w:rsidRPr="00C33989" w:rsidRDefault="000657AA" w:rsidP="00F15EAE">
      <w:pPr>
        <w:spacing w:after="0" w:line="240" w:lineRule="auto"/>
        <w:ind w:left="-142" w:firstLine="708"/>
        <w:jc w:val="both"/>
        <w:rPr>
          <w:rFonts w:ascii="Times New Roman" w:hAnsi="Times New Roman"/>
          <w:sz w:val="24"/>
          <w:szCs w:val="24"/>
        </w:rPr>
      </w:pPr>
    </w:p>
    <w:p w:rsidR="000657AA" w:rsidRDefault="000657AA" w:rsidP="00DC3406">
      <w:pPr>
        <w:spacing w:after="0" w:line="240" w:lineRule="auto"/>
        <w:jc w:val="both"/>
        <w:rPr>
          <w:rFonts w:ascii="Times New Roman" w:hAnsi="Times New Roman"/>
          <w:sz w:val="24"/>
          <w:szCs w:val="24"/>
        </w:rPr>
      </w:pPr>
    </w:p>
    <w:p w:rsidR="000657AA" w:rsidRDefault="000657AA" w:rsidP="00DC3406">
      <w:pPr>
        <w:spacing w:after="0" w:line="240" w:lineRule="auto"/>
        <w:jc w:val="both"/>
        <w:rPr>
          <w:rFonts w:ascii="Times New Roman" w:hAnsi="Times New Roman"/>
          <w:sz w:val="24"/>
          <w:szCs w:val="24"/>
        </w:rPr>
      </w:pPr>
    </w:p>
    <w:p w:rsidR="000657AA" w:rsidRPr="00C33989" w:rsidRDefault="000657AA" w:rsidP="00DC3406">
      <w:pPr>
        <w:spacing w:after="0" w:line="240" w:lineRule="auto"/>
        <w:jc w:val="both"/>
        <w:rPr>
          <w:rFonts w:ascii="Times New Roman" w:hAnsi="Times New Roman"/>
          <w:sz w:val="24"/>
          <w:szCs w:val="24"/>
          <w:u w:val="single"/>
        </w:rPr>
      </w:pPr>
      <w:r w:rsidRPr="00C33989">
        <w:rPr>
          <w:rFonts w:ascii="Times New Roman" w:hAnsi="Times New Roman"/>
          <w:sz w:val="24"/>
          <w:szCs w:val="24"/>
          <w:u w:val="single"/>
        </w:rPr>
        <w:lastRenderedPageBreak/>
        <w:t xml:space="preserve">Annexes : </w:t>
      </w:r>
    </w:p>
    <w:p w:rsidR="000657AA" w:rsidRPr="00C33989" w:rsidRDefault="000657AA" w:rsidP="00DC3406">
      <w:pPr>
        <w:spacing w:after="0" w:line="240" w:lineRule="auto"/>
        <w:jc w:val="both"/>
        <w:rPr>
          <w:rFonts w:ascii="Times New Roman" w:hAnsi="Times New Roman"/>
          <w:sz w:val="24"/>
          <w:szCs w:val="24"/>
        </w:rPr>
      </w:pPr>
    </w:p>
    <w:p w:rsidR="000657AA" w:rsidRPr="00C33989" w:rsidRDefault="000657AA" w:rsidP="00F56C0E">
      <w:p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b/>
          <w:bCs/>
          <w:sz w:val="24"/>
          <w:szCs w:val="24"/>
          <w:lang w:eastAsia="fr-FR"/>
        </w:rPr>
        <w:t>A) Comités éditorial et de rédaction</w:t>
      </w:r>
    </w:p>
    <w:p w:rsidR="000657AA" w:rsidRPr="00C33989" w:rsidRDefault="000657AA" w:rsidP="00F56C0E">
      <w:pPr>
        <w:autoSpaceDE w:val="0"/>
        <w:autoSpaceDN w:val="0"/>
        <w:adjustRightInd w:val="0"/>
        <w:spacing w:after="0" w:line="240" w:lineRule="auto"/>
        <w:ind w:left="360"/>
        <w:rPr>
          <w:rFonts w:ascii="Times New Roman" w:hAnsi="Times New Roman"/>
          <w:b/>
          <w:bCs/>
          <w:sz w:val="24"/>
          <w:szCs w:val="24"/>
          <w:lang w:eastAsia="fr-FR"/>
        </w:rPr>
      </w:pPr>
    </w:p>
    <w:p w:rsidR="000657AA" w:rsidRPr="00C33989" w:rsidRDefault="000657AA" w:rsidP="00E34B67">
      <w:pPr>
        <w:autoSpaceDE w:val="0"/>
        <w:autoSpaceDN w:val="0"/>
        <w:adjustRightInd w:val="0"/>
        <w:spacing w:after="0" w:line="240" w:lineRule="auto"/>
        <w:rPr>
          <w:rFonts w:ascii="Times New Roman" w:hAnsi="Times New Roman"/>
          <w:bCs/>
          <w:sz w:val="24"/>
          <w:szCs w:val="24"/>
          <w:u w:val="single"/>
          <w:lang w:eastAsia="fr-FR"/>
        </w:rPr>
      </w:pPr>
      <w:r w:rsidRPr="00C33989">
        <w:rPr>
          <w:rFonts w:ascii="Times New Roman" w:hAnsi="Times New Roman"/>
          <w:b/>
          <w:bCs/>
          <w:sz w:val="24"/>
          <w:szCs w:val="24"/>
          <w:lang w:eastAsia="fr-FR"/>
        </w:rPr>
        <w:tab/>
      </w:r>
      <w:r w:rsidRPr="00C33989">
        <w:rPr>
          <w:rFonts w:ascii="Times New Roman" w:hAnsi="Times New Roman"/>
          <w:bCs/>
          <w:sz w:val="24"/>
          <w:szCs w:val="24"/>
          <w:u w:val="single"/>
          <w:lang w:eastAsia="fr-FR"/>
        </w:rPr>
        <w:t>Comité éditorial</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sidRPr="00C33989">
        <w:rPr>
          <w:rFonts w:ascii="Times New Roman" w:hAnsi="Times New Roman"/>
          <w:sz w:val="24"/>
          <w:szCs w:val="24"/>
          <w:lang w:eastAsia="fr-FR"/>
        </w:rPr>
        <w:t>Responsable de la publication : Roland</w:t>
      </w:r>
      <w:r>
        <w:rPr>
          <w:rFonts w:ascii="Times New Roman" w:hAnsi="Times New Roman"/>
          <w:sz w:val="24"/>
          <w:szCs w:val="24"/>
          <w:lang w:eastAsia="fr-FR"/>
        </w:rPr>
        <w:t>e</w:t>
      </w:r>
      <w:r w:rsidRPr="00C33989">
        <w:rPr>
          <w:rFonts w:ascii="Times New Roman" w:hAnsi="Times New Roman"/>
          <w:sz w:val="24"/>
          <w:szCs w:val="24"/>
          <w:lang w:eastAsia="fr-FR"/>
        </w:rPr>
        <w:t xml:space="preserve"> Borrelly</w:t>
      </w:r>
      <w:r>
        <w:rPr>
          <w:rFonts w:ascii="Times New Roman" w:hAnsi="Times New Roman"/>
          <w:sz w:val="24"/>
          <w:szCs w:val="24"/>
          <w:lang w:eastAsia="fr-FR"/>
        </w:rPr>
        <w:t>, ISMEA</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sidRPr="00C33989">
        <w:rPr>
          <w:rFonts w:ascii="Times New Roman" w:hAnsi="Times New Roman"/>
          <w:sz w:val="24"/>
          <w:szCs w:val="24"/>
          <w:lang w:eastAsia="fr-FR"/>
        </w:rPr>
        <w:t>Rédacteur en chef de la série : Henri Zimnovitch</w:t>
      </w:r>
      <w:r>
        <w:rPr>
          <w:rFonts w:ascii="Times New Roman" w:hAnsi="Times New Roman"/>
          <w:sz w:val="24"/>
          <w:szCs w:val="24"/>
          <w:lang w:eastAsia="fr-FR"/>
        </w:rPr>
        <w:t>, CNAM</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sidRPr="00C33989">
        <w:rPr>
          <w:rFonts w:ascii="Times New Roman" w:hAnsi="Times New Roman"/>
          <w:sz w:val="24"/>
          <w:szCs w:val="24"/>
          <w:lang w:eastAsia="fr-FR"/>
        </w:rPr>
        <w:t>Conseillers d</w:t>
      </w:r>
      <w:r>
        <w:rPr>
          <w:rFonts w:ascii="Times New Roman" w:hAnsi="Times New Roman"/>
          <w:sz w:val="24"/>
          <w:szCs w:val="24"/>
          <w:lang w:eastAsia="fr-FR"/>
        </w:rPr>
        <w:t xml:space="preserve">e la rédaction : Jacques Ninet, LF-AM ; </w:t>
      </w:r>
      <w:r w:rsidRPr="00C33989">
        <w:rPr>
          <w:rFonts w:ascii="Times New Roman" w:hAnsi="Times New Roman"/>
          <w:sz w:val="24"/>
          <w:szCs w:val="24"/>
          <w:lang w:eastAsia="fr-FR"/>
        </w:rPr>
        <w:t xml:space="preserve">Roland Pérez, </w:t>
      </w:r>
      <w:r>
        <w:rPr>
          <w:rFonts w:ascii="Times New Roman" w:hAnsi="Times New Roman"/>
          <w:sz w:val="24"/>
          <w:szCs w:val="24"/>
          <w:lang w:eastAsia="fr-FR"/>
        </w:rPr>
        <w:t xml:space="preserve">U. Montpellier ; </w:t>
      </w:r>
      <w:r w:rsidRPr="00C33989">
        <w:rPr>
          <w:rFonts w:ascii="Times New Roman" w:hAnsi="Times New Roman"/>
          <w:sz w:val="24"/>
          <w:szCs w:val="24"/>
          <w:lang w:eastAsia="fr-FR"/>
        </w:rPr>
        <w:t>William Sun</w:t>
      </w:r>
      <w:r>
        <w:rPr>
          <w:rFonts w:ascii="Times New Roman" w:hAnsi="Times New Roman"/>
          <w:sz w:val="24"/>
          <w:szCs w:val="24"/>
          <w:lang w:eastAsia="fr-FR"/>
        </w:rPr>
        <w:t>, Leeds Met. U.</w:t>
      </w:r>
    </w:p>
    <w:p w:rsidR="000657AA" w:rsidRPr="00C33989" w:rsidRDefault="000657AA" w:rsidP="00BF4033">
      <w:pPr>
        <w:numPr>
          <w:ilvl w:val="1"/>
          <w:numId w:val="12"/>
        </w:numPr>
        <w:rPr>
          <w:rFonts w:ascii="Times New Roman" w:hAnsi="Times New Roman"/>
          <w:sz w:val="24"/>
          <w:szCs w:val="24"/>
          <w:lang w:eastAsia="fr-FR"/>
        </w:rPr>
      </w:pPr>
      <w:r>
        <w:rPr>
          <w:rFonts w:ascii="Times New Roman" w:hAnsi="Times New Roman"/>
          <w:sz w:val="24"/>
          <w:szCs w:val="24"/>
          <w:lang w:eastAsia="fr-FR"/>
        </w:rPr>
        <w:t>Rédactrices</w:t>
      </w:r>
      <w:r w:rsidRPr="00C33989">
        <w:rPr>
          <w:rFonts w:ascii="Times New Roman" w:hAnsi="Times New Roman"/>
          <w:sz w:val="24"/>
          <w:szCs w:val="24"/>
          <w:lang w:eastAsia="fr-FR"/>
        </w:rPr>
        <w:t xml:space="preserve"> invité</w:t>
      </w:r>
      <w:r>
        <w:rPr>
          <w:rFonts w:ascii="Times New Roman" w:hAnsi="Times New Roman"/>
          <w:sz w:val="24"/>
          <w:szCs w:val="24"/>
          <w:lang w:eastAsia="fr-FR"/>
        </w:rPr>
        <w:t>es (KF5</w:t>
      </w:r>
      <w:r w:rsidRPr="00C33989">
        <w:rPr>
          <w:rFonts w:ascii="Times New Roman" w:hAnsi="Times New Roman"/>
          <w:sz w:val="24"/>
          <w:szCs w:val="24"/>
          <w:lang w:eastAsia="fr-FR"/>
        </w:rPr>
        <w:t xml:space="preserve">) : </w:t>
      </w:r>
      <w:r>
        <w:rPr>
          <w:rFonts w:ascii="Times New Roman" w:hAnsi="Times New Roman"/>
          <w:sz w:val="24"/>
          <w:szCs w:val="24"/>
          <w:lang w:eastAsia="fr-FR"/>
        </w:rPr>
        <w:t>Catherine Karyotis, Neoma B. S ;</w:t>
      </w:r>
      <w:r w:rsidRPr="00CE1172">
        <w:rPr>
          <w:rFonts w:ascii="Times New Roman" w:hAnsi="Times New Roman"/>
          <w:sz w:val="24"/>
          <w:szCs w:val="24"/>
          <w:lang w:eastAsia="fr-FR"/>
        </w:rPr>
        <w:t xml:space="preserve"> </w:t>
      </w:r>
      <w:r>
        <w:rPr>
          <w:rFonts w:ascii="Times New Roman" w:hAnsi="Times New Roman"/>
          <w:sz w:val="24"/>
          <w:szCs w:val="24"/>
          <w:lang w:eastAsia="fr-FR"/>
        </w:rPr>
        <w:t xml:space="preserve"> Céline L</w:t>
      </w:r>
      <w:r w:rsidRPr="00C33989">
        <w:rPr>
          <w:rFonts w:ascii="Times New Roman" w:hAnsi="Times New Roman"/>
          <w:sz w:val="24"/>
          <w:szCs w:val="24"/>
          <w:lang w:eastAsia="fr-FR"/>
        </w:rPr>
        <w:t>ouche</w:t>
      </w:r>
      <w:r>
        <w:rPr>
          <w:rFonts w:ascii="Times New Roman" w:hAnsi="Times New Roman"/>
          <w:sz w:val="24"/>
          <w:szCs w:val="24"/>
          <w:lang w:eastAsia="fr-FR"/>
        </w:rPr>
        <w:t xml:space="preserve">, Audencia B.S. </w:t>
      </w:r>
    </w:p>
    <w:p w:rsidR="000657AA" w:rsidRPr="00C33989" w:rsidRDefault="000657AA" w:rsidP="00F56C0E">
      <w:pPr>
        <w:autoSpaceDE w:val="0"/>
        <w:autoSpaceDN w:val="0"/>
        <w:spacing w:after="0" w:line="240" w:lineRule="auto"/>
        <w:ind w:right="-27" w:firstLine="708"/>
        <w:jc w:val="both"/>
        <w:rPr>
          <w:rFonts w:ascii="Times New Roman" w:hAnsi="Times New Roman"/>
          <w:sz w:val="24"/>
          <w:szCs w:val="24"/>
          <w:lang w:eastAsia="fr-FR"/>
        </w:rPr>
      </w:pPr>
      <w:r w:rsidRPr="00C33989">
        <w:rPr>
          <w:rFonts w:ascii="Times New Roman" w:hAnsi="Times New Roman"/>
          <w:sz w:val="24"/>
          <w:szCs w:val="24"/>
          <w:u w:val="single"/>
          <w:lang w:eastAsia="fr-FR"/>
        </w:rPr>
        <w:t xml:space="preserve">Comité de rédaction </w:t>
      </w:r>
      <w:r w:rsidRPr="00C33989">
        <w:rPr>
          <w:rFonts w:ascii="Times New Roman" w:hAnsi="Times New Roman"/>
          <w:sz w:val="24"/>
          <w:szCs w:val="24"/>
          <w:lang w:eastAsia="fr-FR"/>
        </w:rPr>
        <w:t xml:space="preserve">: </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Jean-Marie Bouquery,</w:t>
      </w:r>
      <w:r w:rsidRPr="00C33989">
        <w:rPr>
          <w:rFonts w:ascii="Times New Roman" w:hAnsi="Times New Roman"/>
          <w:sz w:val="24"/>
          <w:szCs w:val="24"/>
          <w:lang w:eastAsia="fr-FR"/>
        </w:rPr>
        <w:t xml:space="preserve"> AAF</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sidRPr="00C33989">
        <w:rPr>
          <w:rFonts w:ascii="Times New Roman" w:hAnsi="Times New Roman"/>
          <w:sz w:val="24"/>
          <w:szCs w:val="24"/>
          <w:lang w:eastAsia="fr-FR"/>
        </w:rPr>
        <w:t>Isabelle Chambost, CNAM</w:t>
      </w:r>
    </w:p>
    <w:p w:rsidR="000657AA"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Bernard Christophe. UPJV Amiens</w:t>
      </w:r>
    </w:p>
    <w:p w:rsidR="000657AA"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Frédérique Dejean, U. Lorraine</w:t>
      </w:r>
    </w:p>
    <w:p w:rsidR="000657AA"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Denis Dupré, U.</w:t>
      </w:r>
      <w:r w:rsidRPr="00C33989">
        <w:rPr>
          <w:rFonts w:ascii="Times New Roman" w:hAnsi="Times New Roman"/>
          <w:sz w:val="24"/>
          <w:szCs w:val="24"/>
          <w:lang w:eastAsia="fr-FR"/>
        </w:rPr>
        <w:t xml:space="preserve"> Grenoble </w:t>
      </w:r>
      <w:r>
        <w:rPr>
          <w:rFonts w:ascii="Times New Roman" w:hAnsi="Times New Roman"/>
          <w:sz w:val="24"/>
          <w:szCs w:val="24"/>
          <w:lang w:eastAsia="fr-FR"/>
        </w:rPr>
        <w:t>2</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sidRPr="00C33989">
        <w:rPr>
          <w:rFonts w:ascii="Times New Roman" w:hAnsi="Times New Roman"/>
          <w:sz w:val="24"/>
          <w:szCs w:val="24"/>
          <w:lang w:eastAsia="fr-FR"/>
        </w:rPr>
        <w:t>Philippe Gillet, U. Paris Sud</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Pascal Glémain, U. Rennes 2</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 xml:space="preserve">Gérard Hirigoyen, U. Bordeaux </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Eric Lamarque, IAE Paris</w:t>
      </w:r>
    </w:p>
    <w:p w:rsidR="000657AA" w:rsidRDefault="000657AA" w:rsidP="00DC3406">
      <w:pPr>
        <w:numPr>
          <w:ilvl w:val="1"/>
          <w:numId w:val="12"/>
        </w:numPr>
        <w:autoSpaceDE w:val="0"/>
        <w:autoSpaceDN w:val="0"/>
        <w:spacing w:after="0" w:line="240" w:lineRule="auto"/>
        <w:ind w:right="-27"/>
        <w:jc w:val="both"/>
        <w:rPr>
          <w:rFonts w:ascii="Times New Roman" w:hAnsi="Times New Roman"/>
          <w:sz w:val="24"/>
          <w:szCs w:val="24"/>
          <w:lang w:eastAsia="fr-FR"/>
        </w:rPr>
      </w:pPr>
      <w:r w:rsidRPr="00C33989">
        <w:rPr>
          <w:rFonts w:ascii="Times New Roman" w:hAnsi="Times New Roman"/>
          <w:sz w:val="24"/>
          <w:szCs w:val="24"/>
          <w:lang w:eastAsia="fr-FR"/>
        </w:rPr>
        <w:t>Michèle Leclerc, EHESS</w:t>
      </w:r>
    </w:p>
    <w:p w:rsidR="000657AA" w:rsidRPr="004B4D10" w:rsidRDefault="000657AA" w:rsidP="00071183">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Frédéric Lobez, U. Lille 2</w:t>
      </w:r>
    </w:p>
    <w:p w:rsidR="000657AA" w:rsidRDefault="000657AA" w:rsidP="00071183">
      <w:pPr>
        <w:numPr>
          <w:ilvl w:val="1"/>
          <w:numId w:val="12"/>
        </w:numPr>
        <w:autoSpaceDE w:val="0"/>
        <w:autoSpaceDN w:val="0"/>
        <w:spacing w:after="0" w:line="240" w:lineRule="auto"/>
        <w:ind w:right="-27"/>
        <w:jc w:val="both"/>
        <w:rPr>
          <w:rFonts w:ascii="Times New Roman" w:hAnsi="Times New Roman"/>
          <w:sz w:val="24"/>
          <w:szCs w:val="24"/>
          <w:lang w:eastAsia="fr-FR"/>
        </w:rPr>
      </w:pPr>
      <w:r>
        <w:rPr>
          <w:rFonts w:ascii="Times New Roman" w:hAnsi="Times New Roman"/>
          <w:sz w:val="24"/>
          <w:szCs w:val="24"/>
          <w:lang w:eastAsia="fr-FR"/>
        </w:rPr>
        <w:t>Jérome Maati, U. Lille 1</w:t>
      </w:r>
    </w:p>
    <w:p w:rsidR="000657AA" w:rsidRPr="00BF4033" w:rsidRDefault="000657AA" w:rsidP="00071183">
      <w:pPr>
        <w:numPr>
          <w:ilvl w:val="1"/>
          <w:numId w:val="12"/>
        </w:numPr>
        <w:autoSpaceDE w:val="0"/>
        <w:autoSpaceDN w:val="0"/>
        <w:spacing w:after="0" w:line="240" w:lineRule="auto"/>
        <w:ind w:right="-27"/>
        <w:jc w:val="both"/>
        <w:rPr>
          <w:rFonts w:ascii="Times New Roman" w:hAnsi="Times New Roman"/>
          <w:sz w:val="24"/>
          <w:szCs w:val="24"/>
          <w:lang w:val="en-GB" w:eastAsia="fr-FR"/>
        </w:rPr>
      </w:pPr>
      <w:r w:rsidRPr="00BF4033">
        <w:rPr>
          <w:rFonts w:ascii="Times New Roman" w:hAnsi="Times New Roman"/>
          <w:sz w:val="24"/>
          <w:szCs w:val="24"/>
          <w:lang w:val="en-GB" w:eastAsia="fr-FR"/>
        </w:rPr>
        <w:t>Bernard Paranque, Kedge B. S</w:t>
      </w:r>
      <w:r>
        <w:rPr>
          <w:rFonts w:ascii="Times New Roman" w:hAnsi="Times New Roman"/>
          <w:sz w:val="24"/>
          <w:szCs w:val="24"/>
          <w:lang w:val="en-GB" w:eastAsia="fr-FR"/>
        </w:rPr>
        <w:t>.</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sidRPr="00C33989">
        <w:rPr>
          <w:rFonts w:ascii="Times New Roman" w:hAnsi="Times New Roman"/>
          <w:sz w:val="24"/>
          <w:szCs w:val="24"/>
          <w:lang w:eastAsia="fr-FR"/>
        </w:rPr>
        <w:t>Yvon Pesqueux, CNAM</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sidRPr="00C33989">
        <w:rPr>
          <w:rFonts w:ascii="Times New Roman" w:hAnsi="Times New Roman"/>
          <w:sz w:val="24"/>
          <w:szCs w:val="24"/>
          <w:lang w:eastAsia="fr-FR"/>
        </w:rPr>
        <w:t>Jean-Louis Rastoin, Supagro Montpellier</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sidRPr="00C33989">
        <w:rPr>
          <w:rFonts w:ascii="Times New Roman" w:hAnsi="Times New Roman"/>
          <w:sz w:val="24"/>
          <w:szCs w:val="24"/>
          <w:lang w:eastAsia="fr-FR"/>
        </w:rPr>
        <w:t>Jacques Richard, U. Paris Dauphine</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Pr>
          <w:rFonts w:ascii="Times New Roman" w:hAnsi="Times New Roman"/>
          <w:sz w:val="24"/>
          <w:szCs w:val="24"/>
          <w:lang w:eastAsia="fr-FR"/>
        </w:rPr>
        <w:t>Jean Michel Servet U Genève</w:t>
      </w:r>
    </w:p>
    <w:p w:rsidR="000657AA" w:rsidRPr="00C33989" w:rsidRDefault="000657AA" w:rsidP="00DC3406">
      <w:pPr>
        <w:numPr>
          <w:ilvl w:val="1"/>
          <w:numId w:val="12"/>
        </w:numPr>
        <w:spacing w:after="0"/>
        <w:rPr>
          <w:rFonts w:ascii="Times New Roman" w:hAnsi="Times New Roman"/>
          <w:sz w:val="24"/>
          <w:szCs w:val="24"/>
          <w:lang w:eastAsia="fr-FR"/>
        </w:rPr>
      </w:pPr>
      <w:r w:rsidRPr="00C33989">
        <w:rPr>
          <w:rFonts w:ascii="Times New Roman" w:hAnsi="Times New Roman"/>
          <w:sz w:val="24"/>
          <w:szCs w:val="24"/>
          <w:lang w:eastAsia="fr-FR"/>
        </w:rPr>
        <w:t>B</w:t>
      </w:r>
      <w:r>
        <w:rPr>
          <w:rFonts w:ascii="Times New Roman" w:hAnsi="Times New Roman"/>
          <w:sz w:val="24"/>
          <w:szCs w:val="24"/>
          <w:lang w:eastAsia="fr-FR"/>
        </w:rPr>
        <w:t>éatrice Touchelay, U.</w:t>
      </w:r>
      <w:r w:rsidRPr="00C33989">
        <w:rPr>
          <w:rFonts w:ascii="Times New Roman" w:hAnsi="Times New Roman"/>
          <w:sz w:val="24"/>
          <w:szCs w:val="24"/>
          <w:lang w:eastAsia="fr-FR"/>
        </w:rPr>
        <w:t xml:space="preserve"> Lille</w:t>
      </w:r>
      <w:r>
        <w:rPr>
          <w:rFonts w:ascii="Times New Roman" w:hAnsi="Times New Roman"/>
          <w:sz w:val="24"/>
          <w:szCs w:val="24"/>
          <w:lang w:eastAsia="fr-FR"/>
        </w:rPr>
        <w:t xml:space="preserve"> 3</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val="nl-BE" w:eastAsia="fr-FR"/>
        </w:rPr>
      </w:pPr>
      <w:r w:rsidRPr="00C33989">
        <w:rPr>
          <w:rFonts w:ascii="Times New Roman" w:hAnsi="Times New Roman"/>
          <w:sz w:val="24"/>
          <w:szCs w:val="24"/>
          <w:lang w:val="nl-BE" w:eastAsia="fr-FR"/>
        </w:rPr>
        <w:t>Jean-Noël Vieille, analyste financier</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Pr>
          <w:rFonts w:ascii="Times New Roman" w:hAnsi="Times New Roman"/>
          <w:sz w:val="24"/>
          <w:szCs w:val="24"/>
          <w:lang w:eastAsia="fr-FR"/>
        </w:rPr>
        <w:t>Elisabeth Walliser  U Nice</w:t>
      </w:r>
    </w:p>
    <w:p w:rsidR="000657AA" w:rsidRPr="00C33989" w:rsidRDefault="000657AA" w:rsidP="00DC3406">
      <w:pPr>
        <w:numPr>
          <w:ilvl w:val="1"/>
          <w:numId w:val="12"/>
        </w:numPr>
        <w:autoSpaceDE w:val="0"/>
        <w:autoSpaceDN w:val="0"/>
        <w:spacing w:after="0" w:line="240" w:lineRule="auto"/>
        <w:ind w:right="-27"/>
        <w:jc w:val="both"/>
        <w:rPr>
          <w:rFonts w:ascii="Times New Roman" w:hAnsi="Times New Roman"/>
          <w:sz w:val="24"/>
          <w:szCs w:val="24"/>
          <w:u w:val="single"/>
          <w:lang w:eastAsia="fr-FR"/>
        </w:rPr>
      </w:pPr>
      <w:r w:rsidRPr="00C33989">
        <w:rPr>
          <w:rFonts w:ascii="Times New Roman" w:hAnsi="Times New Roman"/>
          <w:sz w:val="24"/>
          <w:szCs w:val="24"/>
          <w:lang w:eastAsia="fr-FR"/>
        </w:rPr>
        <w:t>Olivier Weinstein, U. Paris Nord</w:t>
      </w:r>
    </w:p>
    <w:p w:rsidR="000657AA" w:rsidRPr="00BF4033" w:rsidRDefault="000657AA" w:rsidP="00E34B67">
      <w:pPr>
        <w:autoSpaceDE w:val="0"/>
        <w:autoSpaceDN w:val="0"/>
        <w:adjustRightInd w:val="0"/>
        <w:spacing w:after="0" w:line="240" w:lineRule="auto"/>
        <w:rPr>
          <w:rFonts w:ascii="Times New Roman" w:hAnsi="Times New Roman"/>
          <w:b/>
          <w:bCs/>
          <w:sz w:val="24"/>
          <w:szCs w:val="24"/>
          <w:lang w:eastAsia="fr-FR"/>
        </w:rPr>
      </w:pPr>
    </w:p>
    <w:p w:rsidR="000657AA" w:rsidRPr="00BF4033" w:rsidRDefault="000657AA" w:rsidP="00E34B67">
      <w:pPr>
        <w:autoSpaceDE w:val="0"/>
        <w:autoSpaceDN w:val="0"/>
        <w:adjustRightInd w:val="0"/>
        <w:spacing w:after="0" w:line="240" w:lineRule="auto"/>
        <w:rPr>
          <w:rFonts w:ascii="Times New Roman" w:hAnsi="Times New Roman"/>
          <w:b/>
          <w:bCs/>
          <w:sz w:val="24"/>
          <w:szCs w:val="24"/>
          <w:lang w:eastAsia="fr-FR"/>
        </w:rPr>
      </w:pPr>
    </w:p>
    <w:p w:rsidR="000657AA" w:rsidRPr="00C33989" w:rsidRDefault="000657AA" w:rsidP="00DC3406">
      <w:p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b/>
          <w:bCs/>
          <w:sz w:val="24"/>
          <w:szCs w:val="24"/>
          <w:lang w:eastAsia="fr-FR"/>
        </w:rPr>
        <w:t>B) Instructions à l’attention des auteurs</w:t>
      </w:r>
    </w:p>
    <w:p w:rsidR="000657AA" w:rsidRPr="00C33989" w:rsidRDefault="000657AA" w:rsidP="00DC3406">
      <w:pPr>
        <w:autoSpaceDE w:val="0"/>
        <w:autoSpaceDN w:val="0"/>
        <w:adjustRightInd w:val="0"/>
        <w:spacing w:after="0" w:line="240" w:lineRule="auto"/>
        <w:rPr>
          <w:rFonts w:ascii="Times New Roman" w:hAnsi="Times New Roman"/>
          <w:b/>
          <w:bCs/>
          <w:sz w:val="24"/>
          <w:szCs w:val="24"/>
          <w:lang w:eastAsia="fr-FR"/>
        </w:rPr>
      </w:pPr>
    </w:p>
    <w:p w:rsidR="000657AA" w:rsidRPr="00C33989" w:rsidRDefault="000657AA" w:rsidP="00DC3406">
      <w:p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b/>
          <w:bCs/>
          <w:kern w:val="36"/>
          <w:sz w:val="24"/>
          <w:szCs w:val="24"/>
          <w:lang w:eastAsia="fr-FR"/>
        </w:rPr>
        <w:t xml:space="preserve"> Méta données</w:t>
      </w:r>
    </w:p>
    <w:p w:rsidR="000657AA" w:rsidRPr="00C33989" w:rsidRDefault="000657AA" w:rsidP="00DC3406">
      <w:pPr>
        <w:numPr>
          <w:ilvl w:val="0"/>
          <w:numId w:val="12"/>
        </w:num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sz w:val="24"/>
          <w:szCs w:val="24"/>
          <w:lang w:eastAsia="fr-FR"/>
        </w:rPr>
        <w:t>Identification et coordonnées des auteurs (adresses professionnelle, publiable, et personnelle, non publiable, ainsi que e-mail)</w:t>
      </w:r>
    </w:p>
    <w:p w:rsidR="000657AA" w:rsidRPr="00C33989" w:rsidRDefault="000657AA" w:rsidP="00DC3406">
      <w:pPr>
        <w:numPr>
          <w:ilvl w:val="0"/>
          <w:numId w:val="12"/>
        </w:num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sz w:val="24"/>
          <w:szCs w:val="24"/>
          <w:lang w:eastAsia="fr-FR"/>
        </w:rPr>
        <w:t>Résumé en langue française (1000 caractères maximum)</w:t>
      </w:r>
    </w:p>
    <w:p w:rsidR="000657AA" w:rsidRPr="00C33989" w:rsidRDefault="000657AA" w:rsidP="00DC3406">
      <w:pPr>
        <w:numPr>
          <w:ilvl w:val="0"/>
          <w:numId w:val="12"/>
        </w:num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sz w:val="24"/>
          <w:szCs w:val="24"/>
          <w:lang w:eastAsia="fr-FR"/>
        </w:rPr>
        <w:t>Abstract en langue anglaise (1000 caractères maximum)</w:t>
      </w:r>
    </w:p>
    <w:p w:rsidR="000657AA" w:rsidRPr="00C33989" w:rsidRDefault="000657AA" w:rsidP="00DC3406">
      <w:pPr>
        <w:numPr>
          <w:ilvl w:val="0"/>
          <w:numId w:val="12"/>
        </w:numPr>
        <w:autoSpaceDE w:val="0"/>
        <w:autoSpaceDN w:val="0"/>
        <w:adjustRightInd w:val="0"/>
        <w:spacing w:after="0" w:line="240" w:lineRule="auto"/>
        <w:rPr>
          <w:rFonts w:ascii="Times New Roman" w:hAnsi="Times New Roman"/>
          <w:b/>
          <w:bCs/>
          <w:sz w:val="24"/>
          <w:szCs w:val="24"/>
          <w:lang w:eastAsia="fr-FR"/>
        </w:rPr>
      </w:pPr>
      <w:r w:rsidRPr="00C33989">
        <w:rPr>
          <w:rFonts w:ascii="Times New Roman" w:hAnsi="Times New Roman"/>
          <w:sz w:val="24"/>
          <w:szCs w:val="24"/>
          <w:lang w:eastAsia="fr-FR"/>
        </w:rPr>
        <w:t>Titre de l’article en anglais</w:t>
      </w:r>
    </w:p>
    <w:p w:rsidR="000657AA" w:rsidRPr="00C33989" w:rsidRDefault="000657AA" w:rsidP="00DC3406">
      <w:pPr>
        <w:spacing w:before="100" w:beforeAutospacing="1" w:after="100" w:afterAutospacing="1" w:line="240" w:lineRule="auto"/>
        <w:outlineLvl w:val="0"/>
        <w:rPr>
          <w:rFonts w:ascii="Times New Roman" w:hAnsi="Times New Roman"/>
          <w:b/>
          <w:bCs/>
          <w:kern w:val="36"/>
          <w:sz w:val="24"/>
          <w:szCs w:val="24"/>
          <w:lang w:eastAsia="fr-FR"/>
        </w:rPr>
      </w:pPr>
      <w:r w:rsidRPr="00C33989">
        <w:rPr>
          <w:rFonts w:ascii="Times New Roman" w:hAnsi="Times New Roman"/>
          <w:b/>
          <w:bCs/>
          <w:kern w:val="36"/>
          <w:sz w:val="24"/>
          <w:szCs w:val="24"/>
          <w:lang w:eastAsia="fr-FR"/>
        </w:rPr>
        <w:t xml:space="preserve">Texte de l’article : </w:t>
      </w:r>
      <w:r w:rsidRPr="00C33989">
        <w:rPr>
          <w:rFonts w:ascii="Times New Roman" w:hAnsi="Times New Roman"/>
          <w:sz w:val="24"/>
          <w:szCs w:val="24"/>
          <w:lang w:eastAsia="fr-FR"/>
        </w:rPr>
        <w:t>l’article doit être composé en caractère 12 Times New Roman, interligne 1,5, justifié des deux côtés.</w:t>
      </w:r>
    </w:p>
    <w:p w:rsidR="000657AA" w:rsidRPr="00C33989" w:rsidRDefault="000657AA" w:rsidP="00DC3406">
      <w:pPr>
        <w:spacing w:before="100" w:beforeAutospacing="1" w:after="100" w:afterAutospacing="1" w:line="240" w:lineRule="auto"/>
        <w:outlineLvl w:val="0"/>
        <w:rPr>
          <w:rFonts w:ascii="Times New Roman" w:hAnsi="Times New Roman"/>
          <w:b/>
          <w:bCs/>
          <w:kern w:val="36"/>
          <w:sz w:val="24"/>
          <w:szCs w:val="24"/>
          <w:lang w:eastAsia="fr-FR"/>
        </w:rPr>
      </w:pPr>
      <w:r w:rsidRPr="00C33989">
        <w:rPr>
          <w:rFonts w:ascii="Times New Roman" w:hAnsi="Times New Roman"/>
          <w:color w:val="000000"/>
          <w:sz w:val="24"/>
          <w:szCs w:val="24"/>
          <w:lang w:eastAsia="fr-FR"/>
        </w:rPr>
        <w:lastRenderedPageBreak/>
        <w:t xml:space="preserve">Référence aux auteurs cités dans le corps du texte : [entre crochets, Nom(s), initiale(s) prénom(s) année entre parenthèses, virgule, pages p.], exemple : [Auroux J. (1981), p. 54-59]. </w:t>
      </w:r>
    </w:p>
    <w:p w:rsidR="000657AA" w:rsidRPr="00C33989" w:rsidRDefault="000657AA" w:rsidP="00E34B67">
      <w:pPr>
        <w:autoSpaceDE w:val="0"/>
        <w:autoSpaceDN w:val="0"/>
        <w:adjustRightInd w:val="0"/>
        <w:spacing w:after="0" w:line="240" w:lineRule="auto"/>
        <w:rPr>
          <w:rFonts w:ascii="Times New Roman" w:hAnsi="Times New Roman"/>
          <w:sz w:val="24"/>
          <w:szCs w:val="24"/>
          <w:lang w:eastAsia="fr-FR"/>
        </w:rPr>
      </w:pPr>
      <w:r w:rsidRPr="00C33989">
        <w:rPr>
          <w:rFonts w:ascii="Times New Roman" w:hAnsi="Times New Roman"/>
          <w:sz w:val="24"/>
          <w:szCs w:val="24"/>
          <w:lang w:eastAsia="fr-FR"/>
        </w:rPr>
        <w:t xml:space="preserve">Structuration des titres et sous-titres selon le modèle suivant : </w:t>
      </w:r>
    </w:p>
    <w:p w:rsidR="000657AA" w:rsidRPr="00C33989" w:rsidRDefault="000657AA" w:rsidP="00E34B67">
      <w:pPr>
        <w:autoSpaceDE w:val="0"/>
        <w:autoSpaceDN w:val="0"/>
        <w:adjustRightInd w:val="0"/>
        <w:spacing w:after="0" w:line="240" w:lineRule="auto"/>
        <w:rPr>
          <w:rFonts w:ascii="Times New Roman" w:hAnsi="Times New Roman"/>
          <w:smallCaps/>
          <w:sz w:val="24"/>
          <w:szCs w:val="24"/>
          <w:lang w:eastAsia="fr-FR"/>
        </w:rPr>
      </w:pPr>
      <w:r w:rsidRPr="00C33989">
        <w:rPr>
          <w:rFonts w:ascii="Times New Roman" w:hAnsi="Times New Roman"/>
          <w:sz w:val="24"/>
          <w:szCs w:val="24"/>
          <w:lang w:eastAsia="fr-FR"/>
        </w:rPr>
        <w:tab/>
        <w:t xml:space="preserve">I.- </w:t>
      </w:r>
      <w:r w:rsidRPr="00C33989">
        <w:rPr>
          <w:rFonts w:ascii="Times New Roman" w:hAnsi="Times New Roman"/>
          <w:smallCaps/>
          <w:sz w:val="24"/>
          <w:szCs w:val="24"/>
          <w:lang w:eastAsia="fr-FR"/>
        </w:rPr>
        <w:t xml:space="preserve">Titre </w:t>
      </w:r>
    </w:p>
    <w:p w:rsidR="000657AA" w:rsidRPr="00C33989" w:rsidRDefault="000657AA" w:rsidP="00E34B67">
      <w:pPr>
        <w:autoSpaceDE w:val="0"/>
        <w:autoSpaceDN w:val="0"/>
        <w:adjustRightInd w:val="0"/>
        <w:spacing w:after="0" w:line="240" w:lineRule="auto"/>
        <w:ind w:firstLine="708"/>
        <w:rPr>
          <w:rFonts w:ascii="Times New Roman" w:hAnsi="Times New Roman"/>
          <w:b/>
          <w:sz w:val="24"/>
          <w:szCs w:val="24"/>
          <w:lang w:eastAsia="fr-FR"/>
        </w:rPr>
      </w:pPr>
      <w:r w:rsidRPr="00C33989">
        <w:rPr>
          <w:rFonts w:ascii="Times New Roman" w:hAnsi="Times New Roman"/>
          <w:b/>
          <w:sz w:val="24"/>
          <w:szCs w:val="24"/>
          <w:lang w:eastAsia="fr-FR"/>
        </w:rPr>
        <w:t>I.1.-</w:t>
      </w:r>
      <w:r w:rsidRPr="00C33989">
        <w:rPr>
          <w:rFonts w:ascii="Times New Roman" w:hAnsi="Times New Roman"/>
          <w:sz w:val="24"/>
          <w:szCs w:val="24"/>
          <w:lang w:eastAsia="fr-FR"/>
        </w:rPr>
        <w:t xml:space="preserve"> </w:t>
      </w:r>
      <w:r w:rsidRPr="00C33989">
        <w:rPr>
          <w:rFonts w:ascii="Times New Roman" w:hAnsi="Times New Roman"/>
          <w:b/>
          <w:sz w:val="24"/>
          <w:szCs w:val="24"/>
          <w:lang w:eastAsia="fr-FR"/>
        </w:rPr>
        <w:t>Sous-titre</w:t>
      </w:r>
    </w:p>
    <w:p w:rsidR="000657AA" w:rsidRPr="00C33989" w:rsidRDefault="000657AA" w:rsidP="00E34B67">
      <w:pPr>
        <w:autoSpaceDE w:val="0"/>
        <w:autoSpaceDN w:val="0"/>
        <w:adjustRightInd w:val="0"/>
        <w:spacing w:after="0" w:line="240" w:lineRule="auto"/>
        <w:ind w:firstLine="708"/>
        <w:rPr>
          <w:rFonts w:ascii="Times New Roman" w:hAnsi="Times New Roman"/>
          <w:i/>
          <w:sz w:val="24"/>
          <w:szCs w:val="24"/>
          <w:lang w:eastAsia="fr-FR"/>
        </w:rPr>
      </w:pPr>
      <w:r w:rsidRPr="00C33989">
        <w:rPr>
          <w:rFonts w:ascii="Times New Roman" w:hAnsi="Times New Roman"/>
          <w:sz w:val="24"/>
          <w:szCs w:val="24"/>
          <w:lang w:eastAsia="fr-FR"/>
        </w:rPr>
        <w:t xml:space="preserve"> </w:t>
      </w:r>
      <w:r w:rsidRPr="00C33989">
        <w:rPr>
          <w:rFonts w:ascii="Times New Roman" w:hAnsi="Times New Roman"/>
          <w:i/>
          <w:sz w:val="24"/>
          <w:szCs w:val="24"/>
          <w:lang w:eastAsia="fr-FR"/>
        </w:rPr>
        <w:t>a) Titre intercalaire</w:t>
      </w:r>
    </w:p>
    <w:p w:rsidR="000657AA" w:rsidRPr="00C33989" w:rsidRDefault="000657AA" w:rsidP="00E34B67">
      <w:pPr>
        <w:autoSpaceDE w:val="0"/>
        <w:autoSpaceDN w:val="0"/>
        <w:adjustRightInd w:val="0"/>
        <w:spacing w:after="0" w:line="240" w:lineRule="auto"/>
        <w:rPr>
          <w:rFonts w:ascii="Times New Roman" w:hAnsi="Times New Roman"/>
          <w:sz w:val="24"/>
          <w:szCs w:val="24"/>
          <w:lang w:eastAsia="fr-FR"/>
        </w:rPr>
      </w:pPr>
      <w:r w:rsidRPr="00C33989">
        <w:rPr>
          <w:rFonts w:ascii="Times New Roman" w:hAnsi="Times New Roman"/>
          <w:sz w:val="24"/>
          <w:szCs w:val="24"/>
          <w:lang w:eastAsia="fr-FR"/>
        </w:rPr>
        <w:t xml:space="preserve">Les passages du texte qui doivent être en </w:t>
      </w:r>
      <w:r w:rsidRPr="00C33989">
        <w:rPr>
          <w:rFonts w:ascii="Times New Roman" w:hAnsi="Times New Roman"/>
          <w:i/>
          <w:iCs/>
          <w:sz w:val="24"/>
          <w:szCs w:val="24"/>
          <w:lang w:eastAsia="fr-FR"/>
        </w:rPr>
        <w:t xml:space="preserve">italique </w:t>
      </w:r>
      <w:r w:rsidRPr="00C33989">
        <w:rPr>
          <w:rFonts w:ascii="Times New Roman" w:hAnsi="Times New Roman"/>
          <w:sz w:val="24"/>
          <w:szCs w:val="24"/>
          <w:lang w:eastAsia="fr-FR"/>
        </w:rPr>
        <w:t>doivent être présentés directement en italique</w:t>
      </w:r>
    </w:p>
    <w:p w:rsidR="000657AA" w:rsidRPr="00C33989" w:rsidRDefault="000657AA" w:rsidP="00E34B67">
      <w:pPr>
        <w:autoSpaceDE w:val="0"/>
        <w:autoSpaceDN w:val="0"/>
        <w:adjustRightInd w:val="0"/>
        <w:spacing w:after="0" w:line="240" w:lineRule="auto"/>
        <w:rPr>
          <w:rFonts w:ascii="Times New Roman" w:hAnsi="Times New Roman"/>
          <w:sz w:val="24"/>
          <w:szCs w:val="24"/>
          <w:lang w:eastAsia="fr-FR"/>
        </w:rPr>
      </w:pPr>
      <w:r w:rsidRPr="00C33989">
        <w:rPr>
          <w:rFonts w:ascii="Times New Roman" w:hAnsi="Times New Roman"/>
          <w:sz w:val="24"/>
          <w:szCs w:val="24"/>
          <w:lang w:eastAsia="fr-FR"/>
        </w:rPr>
        <w:t>Citations entre guillemets français (« ... »).</w:t>
      </w:r>
    </w:p>
    <w:p w:rsidR="000657AA" w:rsidRPr="00C33989" w:rsidRDefault="000657AA" w:rsidP="00E34B67">
      <w:pPr>
        <w:autoSpaceDE w:val="0"/>
        <w:autoSpaceDN w:val="0"/>
        <w:adjustRightInd w:val="0"/>
        <w:spacing w:after="0" w:line="240" w:lineRule="auto"/>
        <w:rPr>
          <w:rFonts w:ascii="Times New Roman" w:hAnsi="Times New Roman"/>
          <w:sz w:val="24"/>
          <w:szCs w:val="24"/>
          <w:lang w:eastAsia="fr-FR"/>
        </w:rPr>
      </w:pPr>
      <w:r w:rsidRPr="00C33989">
        <w:rPr>
          <w:rFonts w:ascii="Times New Roman" w:hAnsi="Times New Roman"/>
          <w:sz w:val="24"/>
          <w:szCs w:val="24"/>
          <w:lang w:eastAsia="fr-FR"/>
        </w:rPr>
        <w:t>Éléments annexes, documents originaux d’illustration (tableaux, figures, dessins, schémas, graphiques) fournis en même temps que l’article.</w:t>
      </w:r>
    </w:p>
    <w:p w:rsidR="000657AA" w:rsidRPr="00C33989" w:rsidRDefault="000657AA" w:rsidP="00E34B67">
      <w:pPr>
        <w:spacing w:before="100" w:beforeAutospacing="1" w:after="100" w:afterAutospacing="1" w:line="240" w:lineRule="auto"/>
        <w:outlineLvl w:val="1"/>
        <w:rPr>
          <w:rFonts w:ascii="Times New Roman" w:hAnsi="Times New Roman"/>
          <w:b/>
          <w:bCs/>
          <w:sz w:val="24"/>
          <w:szCs w:val="24"/>
          <w:lang w:eastAsia="fr-FR"/>
        </w:rPr>
      </w:pPr>
      <w:r w:rsidRPr="00C33989">
        <w:rPr>
          <w:rFonts w:ascii="Times New Roman" w:hAnsi="Times New Roman"/>
          <w:b/>
          <w:bCs/>
          <w:sz w:val="24"/>
          <w:szCs w:val="24"/>
          <w:lang w:eastAsia="fr-FR"/>
        </w:rPr>
        <w:t>C. Quelques règles de saisie</w:t>
      </w:r>
    </w:p>
    <w:p w:rsidR="000657AA" w:rsidRPr="00C33989" w:rsidRDefault="000657AA" w:rsidP="00E34B67">
      <w:pPr>
        <w:numPr>
          <w:ilvl w:val="0"/>
          <w:numId w:val="11"/>
        </w:numPr>
        <w:spacing w:before="100" w:beforeAutospacing="1" w:after="100" w:afterAutospacing="1" w:line="240" w:lineRule="auto"/>
        <w:rPr>
          <w:rFonts w:ascii="Times New Roman" w:hAnsi="Times New Roman"/>
          <w:sz w:val="24"/>
          <w:szCs w:val="24"/>
          <w:lang w:eastAsia="fr-FR"/>
        </w:rPr>
      </w:pPr>
      <w:r w:rsidRPr="00C33989">
        <w:rPr>
          <w:rFonts w:ascii="Times New Roman" w:hAnsi="Times New Roman"/>
          <w:sz w:val="24"/>
          <w:szCs w:val="24"/>
          <w:lang w:eastAsia="fr-FR"/>
        </w:rPr>
        <w:t xml:space="preserve">pas de mots entièrement en majuscules. </w:t>
      </w:r>
    </w:p>
    <w:p w:rsidR="000657AA" w:rsidRPr="00C33989" w:rsidRDefault="000657AA" w:rsidP="00E34B67">
      <w:pPr>
        <w:numPr>
          <w:ilvl w:val="0"/>
          <w:numId w:val="11"/>
        </w:numPr>
        <w:spacing w:before="100" w:beforeAutospacing="1" w:after="100" w:afterAutospacing="1" w:line="240" w:lineRule="auto"/>
        <w:rPr>
          <w:rFonts w:ascii="Times New Roman" w:hAnsi="Times New Roman"/>
          <w:sz w:val="24"/>
          <w:szCs w:val="24"/>
          <w:lang w:eastAsia="fr-FR"/>
        </w:rPr>
      </w:pPr>
      <w:r w:rsidRPr="00C33989">
        <w:rPr>
          <w:rFonts w:ascii="Times New Roman" w:hAnsi="Times New Roman"/>
          <w:sz w:val="24"/>
          <w:szCs w:val="24"/>
          <w:lang w:eastAsia="fr-FR"/>
        </w:rPr>
        <w:t>accentuer les majuscules quand c’est nécessaire (État et non Etat)</w:t>
      </w:r>
    </w:p>
    <w:p w:rsidR="000657AA" w:rsidRPr="00C33989" w:rsidRDefault="000657AA" w:rsidP="00E34B67">
      <w:pPr>
        <w:numPr>
          <w:ilvl w:val="0"/>
          <w:numId w:val="11"/>
        </w:numPr>
        <w:spacing w:before="100" w:beforeAutospacing="1" w:after="100" w:afterAutospacing="1" w:line="240" w:lineRule="auto"/>
        <w:rPr>
          <w:rFonts w:ascii="Times New Roman" w:hAnsi="Times New Roman"/>
          <w:sz w:val="24"/>
          <w:szCs w:val="24"/>
          <w:lang w:eastAsia="fr-FR"/>
        </w:rPr>
      </w:pPr>
      <w:r w:rsidRPr="00C33989">
        <w:rPr>
          <w:rFonts w:ascii="Times New Roman" w:hAnsi="Times New Roman"/>
          <w:bCs/>
          <w:sz w:val="24"/>
          <w:szCs w:val="24"/>
          <w:lang w:eastAsia="fr-FR"/>
        </w:rPr>
        <w:t>appel de notes de bas de page</w:t>
      </w:r>
      <w:r w:rsidRPr="00C33989">
        <w:rPr>
          <w:rFonts w:ascii="Times New Roman" w:hAnsi="Times New Roman"/>
          <w:sz w:val="24"/>
          <w:szCs w:val="24"/>
          <w:lang w:eastAsia="fr-FR"/>
        </w:rPr>
        <w:t xml:space="preserve"> : en bas de page, numérotées à la suite, graduellement, conformément aux appels de note, sur la même page (suite page(s) suivante(s) s’il y a lieu), numérotés à partir du corps du texte proprement dit seulement (en en-tête de l’article : astérisque(s)). </w:t>
      </w:r>
    </w:p>
    <w:p w:rsidR="000657AA" w:rsidRPr="00C33989" w:rsidRDefault="000657AA" w:rsidP="00E34B67">
      <w:pPr>
        <w:spacing w:before="100" w:beforeAutospacing="1" w:after="100" w:afterAutospacing="1" w:line="240" w:lineRule="auto"/>
        <w:outlineLvl w:val="0"/>
        <w:rPr>
          <w:rFonts w:ascii="Times New Roman" w:hAnsi="Times New Roman"/>
          <w:b/>
          <w:bCs/>
          <w:kern w:val="36"/>
          <w:sz w:val="24"/>
          <w:szCs w:val="24"/>
          <w:lang w:eastAsia="fr-FR"/>
        </w:rPr>
      </w:pPr>
      <w:r w:rsidRPr="00C33989">
        <w:rPr>
          <w:rFonts w:ascii="Times New Roman" w:hAnsi="Times New Roman"/>
          <w:b/>
          <w:bCs/>
          <w:kern w:val="36"/>
          <w:sz w:val="24"/>
          <w:szCs w:val="24"/>
          <w:lang w:eastAsia="fr-FR"/>
        </w:rPr>
        <w:t>E. Bibliographie finale</w:t>
      </w:r>
    </w:p>
    <w:p w:rsidR="000657AA" w:rsidRPr="00C33989" w:rsidRDefault="000657AA" w:rsidP="00E34B67">
      <w:pPr>
        <w:autoSpaceDE w:val="0"/>
        <w:autoSpaceDN w:val="0"/>
        <w:adjustRightInd w:val="0"/>
        <w:spacing w:after="0" w:line="240" w:lineRule="auto"/>
        <w:jc w:val="both"/>
        <w:rPr>
          <w:rFonts w:ascii="Times New Roman" w:hAnsi="Times New Roman"/>
          <w:color w:val="000000"/>
          <w:sz w:val="24"/>
          <w:szCs w:val="24"/>
          <w:lang w:eastAsia="fr-FR"/>
        </w:rPr>
      </w:pPr>
      <w:r w:rsidRPr="00C33989">
        <w:rPr>
          <w:rFonts w:ascii="Times New Roman" w:hAnsi="Times New Roman"/>
          <w:color w:val="000000"/>
          <w:sz w:val="24"/>
          <w:szCs w:val="24"/>
          <w:lang w:eastAsia="fr-FR"/>
        </w:rPr>
        <w:t xml:space="preserve">Par ordre alphabétique d’auteurs: </w:t>
      </w:r>
    </w:p>
    <w:p w:rsidR="000657AA" w:rsidRPr="00C33989" w:rsidRDefault="000657AA" w:rsidP="00E34B67">
      <w:pPr>
        <w:autoSpaceDE w:val="0"/>
        <w:autoSpaceDN w:val="0"/>
        <w:adjustRightInd w:val="0"/>
        <w:spacing w:after="0" w:line="240" w:lineRule="auto"/>
        <w:ind w:firstLine="280"/>
        <w:jc w:val="both"/>
        <w:rPr>
          <w:rFonts w:ascii="Times New Roman" w:hAnsi="Times New Roman"/>
          <w:color w:val="000000"/>
          <w:sz w:val="24"/>
          <w:szCs w:val="24"/>
          <w:lang w:eastAsia="fr-FR"/>
        </w:rPr>
      </w:pPr>
      <w:r w:rsidRPr="00C33989">
        <w:rPr>
          <w:rFonts w:ascii="Times New Roman" w:hAnsi="Times New Roman"/>
          <w:b/>
          <w:color w:val="000000"/>
          <w:sz w:val="24"/>
          <w:szCs w:val="24"/>
          <w:lang w:eastAsia="fr-FR"/>
        </w:rPr>
        <w:t>Pour les revues</w:t>
      </w:r>
      <w:r w:rsidRPr="00C33989">
        <w:rPr>
          <w:rFonts w:ascii="Times New Roman" w:hAnsi="Times New Roman"/>
          <w:color w:val="000000"/>
          <w:sz w:val="24"/>
          <w:szCs w:val="24"/>
          <w:lang w:eastAsia="fr-FR"/>
        </w:rPr>
        <w:t xml:space="preserve"> : DUPONT J. [2000], « Economie et gestion des services », </w:t>
      </w:r>
      <w:r w:rsidRPr="00C33989">
        <w:rPr>
          <w:rFonts w:ascii="Times New Roman" w:hAnsi="Times New Roman"/>
          <w:i/>
          <w:iCs/>
          <w:color w:val="000000"/>
          <w:sz w:val="24"/>
          <w:szCs w:val="24"/>
          <w:lang w:eastAsia="fr-FR"/>
        </w:rPr>
        <w:t>Revue internationale</w:t>
      </w:r>
      <w:r w:rsidRPr="00C33989">
        <w:rPr>
          <w:rFonts w:ascii="Times New Roman" w:hAnsi="Times New Roman"/>
          <w:color w:val="000000"/>
          <w:sz w:val="24"/>
          <w:szCs w:val="24"/>
          <w:lang w:eastAsia="fr-FR"/>
        </w:rPr>
        <w:t xml:space="preserve">, Vol. 3, n° 5, p. 34-47. </w:t>
      </w:r>
    </w:p>
    <w:p w:rsidR="000657AA" w:rsidRPr="00C33989" w:rsidRDefault="000657AA" w:rsidP="00E34B67">
      <w:pPr>
        <w:autoSpaceDE w:val="0"/>
        <w:autoSpaceDN w:val="0"/>
        <w:adjustRightInd w:val="0"/>
        <w:spacing w:after="0" w:line="240" w:lineRule="auto"/>
        <w:jc w:val="both"/>
        <w:rPr>
          <w:rFonts w:ascii="Times New Roman" w:hAnsi="Times New Roman"/>
          <w:color w:val="000000"/>
          <w:sz w:val="24"/>
          <w:szCs w:val="24"/>
          <w:lang w:eastAsia="fr-FR"/>
        </w:rPr>
      </w:pPr>
      <w:r w:rsidRPr="00C33989">
        <w:rPr>
          <w:rFonts w:ascii="Times New Roman" w:hAnsi="Times New Roman"/>
          <w:color w:val="000000"/>
          <w:sz w:val="24"/>
          <w:szCs w:val="24"/>
          <w:lang w:eastAsia="fr-FR"/>
        </w:rPr>
        <w:t xml:space="preserve">Nom de l’auteur en </w:t>
      </w:r>
      <w:r w:rsidRPr="00C33989">
        <w:rPr>
          <w:rFonts w:ascii="Times New Roman" w:hAnsi="Times New Roman"/>
          <w:i/>
          <w:iCs/>
          <w:color w:val="000000"/>
          <w:sz w:val="24"/>
          <w:szCs w:val="24"/>
          <w:lang w:eastAsia="fr-FR"/>
        </w:rPr>
        <w:t xml:space="preserve">petites </w:t>
      </w:r>
      <w:r w:rsidRPr="00C33989">
        <w:rPr>
          <w:rFonts w:ascii="Times New Roman" w:hAnsi="Times New Roman"/>
          <w:color w:val="000000"/>
          <w:sz w:val="24"/>
          <w:szCs w:val="24"/>
          <w:lang w:eastAsia="fr-FR"/>
        </w:rPr>
        <w:t xml:space="preserve">majuscules, année entre crochets, titre entre guillemets, nom de la revue en italique. </w:t>
      </w:r>
    </w:p>
    <w:p w:rsidR="000657AA" w:rsidRPr="00C33989" w:rsidRDefault="000657AA" w:rsidP="00E34B67">
      <w:pPr>
        <w:autoSpaceDE w:val="0"/>
        <w:autoSpaceDN w:val="0"/>
        <w:adjustRightInd w:val="0"/>
        <w:spacing w:after="0" w:line="240" w:lineRule="auto"/>
        <w:ind w:firstLine="280"/>
        <w:jc w:val="both"/>
        <w:rPr>
          <w:rFonts w:ascii="Times New Roman" w:hAnsi="Times New Roman"/>
          <w:color w:val="000000"/>
          <w:sz w:val="24"/>
          <w:szCs w:val="24"/>
          <w:lang w:eastAsia="fr-FR"/>
        </w:rPr>
      </w:pPr>
      <w:r w:rsidRPr="00C33989">
        <w:rPr>
          <w:rFonts w:ascii="Times New Roman" w:hAnsi="Times New Roman"/>
          <w:b/>
          <w:color w:val="000000"/>
          <w:sz w:val="24"/>
          <w:szCs w:val="24"/>
          <w:lang w:eastAsia="fr-FR"/>
        </w:rPr>
        <w:t>Pour les ouvrages</w:t>
      </w:r>
      <w:r w:rsidRPr="00C33989">
        <w:rPr>
          <w:rFonts w:ascii="Times New Roman" w:hAnsi="Times New Roman"/>
          <w:color w:val="000000"/>
          <w:sz w:val="24"/>
          <w:szCs w:val="24"/>
          <w:lang w:eastAsia="fr-FR"/>
        </w:rPr>
        <w:t xml:space="preserve"> : </w:t>
      </w:r>
      <w:r w:rsidRPr="00C33989">
        <w:rPr>
          <w:rFonts w:ascii="Times New Roman" w:hAnsi="Times New Roman"/>
          <w:smallCaps/>
          <w:color w:val="000000"/>
          <w:sz w:val="24"/>
          <w:szCs w:val="24"/>
          <w:lang w:eastAsia="fr-FR"/>
        </w:rPr>
        <w:t xml:space="preserve">AUROUX J. </w:t>
      </w:r>
      <w:r w:rsidRPr="00C33989">
        <w:rPr>
          <w:rFonts w:ascii="Times New Roman" w:hAnsi="Times New Roman"/>
          <w:color w:val="000000"/>
          <w:sz w:val="24"/>
          <w:szCs w:val="24"/>
          <w:lang w:eastAsia="fr-FR"/>
        </w:rPr>
        <w:t xml:space="preserve">[1981], </w:t>
      </w:r>
      <w:r w:rsidRPr="00C33989">
        <w:rPr>
          <w:rFonts w:ascii="Times New Roman" w:hAnsi="Times New Roman"/>
          <w:i/>
          <w:color w:val="000000"/>
          <w:sz w:val="24"/>
          <w:szCs w:val="24"/>
          <w:lang w:eastAsia="fr-FR"/>
        </w:rPr>
        <w:t>Les droits des travailleurs, Rapport au président de la République et au Premier ministre</w:t>
      </w:r>
      <w:r w:rsidRPr="00C33989">
        <w:rPr>
          <w:rFonts w:ascii="Times New Roman" w:hAnsi="Times New Roman"/>
          <w:color w:val="000000"/>
          <w:sz w:val="24"/>
          <w:szCs w:val="24"/>
          <w:lang w:eastAsia="fr-FR"/>
        </w:rPr>
        <w:t>, La Documentation Française, Paris.</w:t>
      </w:r>
    </w:p>
    <w:p w:rsidR="000657AA" w:rsidRPr="00C33989" w:rsidRDefault="000657AA" w:rsidP="00E34B67">
      <w:pPr>
        <w:autoSpaceDE w:val="0"/>
        <w:autoSpaceDN w:val="0"/>
        <w:adjustRightInd w:val="0"/>
        <w:spacing w:after="0" w:line="240" w:lineRule="auto"/>
        <w:jc w:val="both"/>
        <w:rPr>
          <w:rFonts w:ascii="Times New Roman" w:hAnsi="Times New Roman"/>
          <w:color w:val="000000"/>
          <w:sz w:val="24"/>
          <w:szCs w:val="24"/>
          <w:lang w:eastAsia="fr-FR"/>
        </w:rPr>
      </w:pPr>
      <w:r w:rsidRPr="00C33989">
        <w:rPr>
          <w:rFonts w:ascii="Times New Roman" w:hAnsi="Times New Roman"/>
          <w:color w:val="000000"/>
          <w:sz w:val="24"/>
          <w:szCs w:val="24"/>
          <w:lang w:eastAsia="fr-FR"/>
        </w:rPr>
        <w:t xml:space="preserve">Nom de l’auteur en petites majuscules, titre en italique. </w:t>
      </w:r>
    </w:p>
    <w:p w:rsidR="000657AA" w:rsidRPr="00C33989" w:rsidRDefault="000657AA" w:rsidP="00E34B67">
      <w:pPr>
        <w:autoSpaceDE w:val="0"/>
        <w:autoSpaceDN w:val="0"/>
        <w:adjustRightInd w:val="0"/>
        <w:spacing w:after="0" w:line="240" w:lineRule="auto"/>
        <w:ind w:firstLine="280"/>
        <w:jc w:val="both"/>
        <w:rPr>
          <w:rFonts w:ascii="Times New Roman" w:hAnsi="Times New Roman"/>
          <w:color w:val="000000"/>
          <w:sz w:val="24"/>
          <w:szCs w:val="24"/>
          <w:lang w:eastAsia="fr-FR"/>
        </w:rPr>
      </w:pPr>
      <w:r w:rsidRPr="00C33989">
        <w:rPr>
          <w:rFonts w:ascii="Times New Roman" w:hAnsi="Times New Roman"/>
          <w:b/>
          <w:color w:val="000000"/>
          <w:sz w:val="24"/>
          <w:szCs w:val="24"/>
          <w:lang w:eastAsia="fr-FR"/>
        </w:rPr>
        <w:t>Pour les chapitres dans des ouvrages</w:t>
      </w:r>
      <w:r w:rsidRPr="00C33989">
        <w:rPr>
          <w:rFonts w:ascii="Times New Roman" w:hAnsi="Times New Roman"/>
          <w:color w:val="000000"/>
          <w:sz w:val="24"/>
          <w:szCs w:val="24"/>
          <w:lang w:eastAsia="fr-FR"/>
        </w:rPr>
        <w:t xml:space="preserve"> : DURAND P. [2000], </w:t>
      </w:r>
      <w:r w:rsidRPr="00C33989">
        <w:rPr>
          <w:rFonts w:ascii="Times New Roman" w:hAnsi="Times New Roman"/>
          <w:i/>
          <w:iCs/>
          <w:color w:val="000000"/>
          <w:sz w:val="24"/>
          <w:szCs w:val="24"/>
          <w:lang w:eastAsia="fr-FR"/>
        </w:rPr>
        <w:t>La relation de service</w:t>
      </w:r>
      <w:r w:rsidRPr="00C33989">
        <w:rPr>
          <w:rFonts w:ascii="Times New Roman" w:hAnsi="Times New Roman"/>
          <w:color w:val="000000"/>
          <w:sz w:val="24"/>
          <w:szCs w:val="24"/>
          <w:lang w:eastAsia="fr-FR"/>
        </w:rPr>
        <w:t xml:space="preserve">, in DUPONT J. (éd.), </w:t>
      </w:r>
      <w:r w:rsidRPr="00C33989">
        <w:rPr>
          <w:rFonts w:ascii="Times New Roman" w:hAnsi="Times New Roman"/>
          <w:i/>
          <w:iCs/>
          <w:color w:val="000000"/>
          <w:sz w:val="24"/>
          <w:szCs w:val="24"/>
          <w:lang w:eastAsia="fr-FR"/>
        </w:rPr>
        <w:t>La nouvelle économie des services</w:t>
      </w:r>
      <w:r w:rsidRPr="00C33989">
        <w:rPr>
          <w:rFonts w:ascii="Times New Roman" w:hAnsi="Times New Roman"/>
          <w:color w:val="000000"/>
          <w:sz w:val="24"/>
          <w:szCs w:val="24"/>
          <w:lang w:eastAsia="fr-FR"/>
        </w:rPr>
        <w:t>, Edition Nationale, Paris, p. 23-40. , Titre du chapitre en italique.</w:t>
      </w:r>
    </w:p>
    <w:p w:rsidR="000657AA" w:rsidRPr="00C33989" w:rsidRDefault="000657AA" w:rsidP="00E34B67">
      <w:pPr>
        <w:autoSpaceDE w:val="0"/>
        <w:autoSpaceDN w:val="0"/>
        <w:adjustRightInd w:val="0"/>
        <w:spacing w:after="0" w:line="240" w:lineRule="auto"/>
        <w:ind w:firstLine="280"/>
        <w:jc w:val="both"/>
        <w:rPr>
          <w:rFonts w:ascii="Times New Roman" w:hAnsi="Times New Roman"/>
          <w:b/>
          <w:color w:val="000000"/>
          <w:sz w:val="24"/>
          <w:szCs w:val="24"/>
          <w:lang w:eastAsia="fr-FR"/>
        </w:rPr>
      </w:pPr>
      <w:r w:rsidRPr="00C33989">
        <w:rPr>
          <w:rFonts w:ascii="Times New Roman" w:hAnsi="Times New Roman"/>
          <w:b/>
          <w:color w:val="000000"/>
          <w:sz w:val="24"/>
          <w:szCs w:val="24"/>
          <w:lang w:eastAsia="fr-FR"/>
        </w:rPr>
        <w:t xml:space="preserve">Pour les rapports de recherche et les communications : </w:t>
      </w:r>
    </w:p>
    <w:p w:rsidR="000657AA" w:rsidRPr="00C33989" w:rsidRDefault="000657AA" w:rsidP="00E34B67">
      <w:pPr>
        <w:autoSpaceDE w:val="0"/>
        <w:autoSpaceDN w:val="0"/>
        <w:adjustRightInd w:val="0"/>
        <w:spacing w:after="0" w:line="240" w:lineRule="auto"/>
        <w:jc w:val="both"/>
        <w:rPr>
          <w:rFonts w:ascii="Times New Roman" w:hAnsi="Times New Roman"/>
          <w:color w:val="000000"/>
          <w:sz w:val="24"/>
          <w:szCs w:val="24"/>
          <w:lang w:eastAsia="fr-FR"/>
        </w:rPr>
      </w:pPr>
      <w:r w:rsidRPr="00C33989">
        <w:rPr>
          <w:rFonts w:ascii="Times New Roman" w:hAnsi="Times New Roman"/>
          <w:color w:val="000000"/>
          <w:sz w:val="24"/>
          <w:szCs w:val="24"/>
          <w:lang w:eastAsia="fr-FR"/>
        </w:rPr>
        <w:t xml:space="preserve">DUPONT J. [2000], </w:t>
      </w:r>
      <w:r w:rsidRPr="00C33989">
        <w:rPr>
          <w:rFonts w:ascii="Times New Roman" w:hAnsi="Times New Roman"/>
          <w:i/>
          <w:iCs/>
          <w:color w:val="000000"/>
          <w:sz w:val="24"/>
          <w:szCs w:val="24"/>
          <w:lang w:eastAsia="fr-FR"/>
        </w:rPr>
        <w:t>Les services</w:t>
      </w:r>
      <w:r w:rsidRPr="00C33989">
        <w:rPr>
          <w:rFonts w:ascii="Times New Roman" w:hAnsi="Times New Roman"/>
          <w:color w:val="000000"/>
          <w:sz w:val="24"/>
          <w:szCs w:val="24"/>
          <w:lang w:eastAsia="fr-FR"/>
        </w:rPr>
        <w:t xml:space="preserve">, rapport pour le ministère de la recherche, décembre. </w:t>
      </w:r>
    </w:p>
    <w:p w:rsidR="000657AA" w:rsidRPr="00C33989" w:rsidRDefault="000657AA" w:rsidP="00F56C0E">
      <w:pPr>
        <w:autoSpaceDE w:val="0"/>
        <w:autoSpaceDN w:val="0"/>
        <w:adjustRightInd w:val="0"/>
        <w:spacing w:after="0" w:line="240" w:lineRule="auto"/>
        <w:jc w:val="both"/>
        <w:rPr>
          <w:rFonts w:ascii="Times New Roman" w:hAnsi="Times New Roman"/>
          <w:sz w:val="24"/>
          <w:szCs w:val="24"/>
          <w:u w:val="single"/>
          <w:lang w:eastAsia="fr-FR"/>
        </w:rPr>
      </w:pPr>
      <w:r w:rsidRPr="00C33989">
        <w:rPr>
          <w:rFonts w:ascii="Times New Roman" w:hAnsi="Times New Roman"/>
          <w:color w:val="000000"/>
          <w:sz w:val="24"/>
          <w:szCs w:val="24"/>
          <w:lang w:eastAsia="fr-FR"/>
        </w:rPr>
        <w:t xml:space="preserve">DURAND P. [2000], </w:t>
      </w:r>
      <w:r w:rsidRPr="00C33989">
        <w:rPr>
          <w:rFonts w:ascii="Times New Roman" w:hAnsi="Times New Roman"/>
          <w:i/>
          <w:iCs/>
          <w:color w:val="000000"/>
          <w:sz w:val="24"/>
          <w:szCs w:val="24"/>
          <w:lang w:eastAsia="fr-FR"/>
        </w:rPr>
        <w:t>Les TIC dans les services</w:t>
      </w:r>
      <w:r w:rsidRPr="00C33989">
        <w:rPr>
          <w:rFonts w:ascii="Times New Roman" w:hAnsi="Times New Roman"/>
          <w:color w:val="000000"/>
          <w:sz w:val="24"/>
          <w:szCs w:val="24"/>
          <w:lang w:eastAsia="fr-FR"/>
        </w:rPr>
        <w:t>, colloque international « Les services et les TIC », Paris, 15-17 décembre.</w:t>
      </w:r>
    </w:p>
    <w:sectPr w:rsidR="000657AA" w:rsidRPr="00C33989" w:rsidSect="00E34B6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B6" w:rsidRDefault="007C25B6">
      <w:pPr>
        <w:spacing w:after="0" w:line="240" w:lineRule="auto"/>
      </w:pPr>
      <w:r>
        <w:separator/>
      </w:r>
    </w:p>
  </w:endnote>
  <w:endnote w:type="continuationSeparator" w:id="0">
    <w:p w:rsidR="007C25B6" w:rsidRDefault="007C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AA" w:rsidRDefault="00AB724F">
    <w:pPr>
      <w:pStyle w:val="Pieddepage"/>
      <w:jc w:val="right"/>
    </w:pPr>
    <w:fldSimple w:instr=" PAGE   \* MERGEFORMAT ">
      <w:r w:rsidR="00837EF3">
        <w:rPr>
          <w:noProof/>
        </w:rPr>
        <w:t>1</w:t>
      </w:r>
    </w:fldSimple>
  </w:p>
  <w:p w:rsidR="000657AA" w:rsidRDefault="000657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B6" w:rsidRDefault="007C25B6">
      <w:pPr>
        <w:spacing w:after="0" w:line="240" w:lineRule="auto"/>
      </w:pPr>
      <w:r>
        <w:separator/>
      </w:r>
    </w:p>
  </w:footnote>
  <w:footnote w:type="continuationSeparator" w:id="0">
    <w:p w:rsidR="007C25B6" w:rsidRDefault="007C25B6">
      <w:pPr>
        <w:spacing w:after="0" w:line="240" w:lineRule="auto"/>
      </w:pPr>
      <w:r>
        <w:continuationSeparator/>
      </w:r>
    </w:p>
  </w:footnote>
  <w:footnote w:id="1">
    <w:p w:rsidR="000657AA" w:rsidRDefault="000657AA" w:rsidP="009A6137">
      <w:pPr>
        <w:pStyle w:val="Notedebasdepage"/>
      </w:pPr>
      <w:r>
        <w:rPr>
          <w:rStyle w:val="Appelnotedebasdep"/>
        </w:rPr>
        <w:footnoteRef/>
      </w:r>
      <w:r>
        <w:t xml:space="preserve"> </w:t>
      </w:r>
      <w:r w:rsidRPr="00186A1B">
        <w:t>Pour ne pas interférer avec le processus classique d’évaluation, dit en « doub</w:t>
      </w:r>
      <w:r>
        <w:t xml:space="preserve">le blind », cette rencontre se tient </w:t>
      </w:r>
      <w:r w:rsidRPr="00186A1B">
        <w:t xml:space="preserve"> en aval de ce processus</w:t>
      </w:r>
      <w:r>
        <w:t>,</w:t>
      </w:r>
      <w:r w:rsidRPr="00186A1B">
        <w:t xml:space="preserve"> quand les évaluations anonymes ont été assurées.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3EFE88"/>
    <w:lvl w:ilvl="0">
      <w:start w:val="1"/>
      <w:numFmt w:val="bullet"/>
      <w:lvlText w:val=""/>
      <w:lvlJc w:val="left"/>
      <w:pPr>
        <w:tabs>
          <w:tab w:val="num" w:pos="360"/>
        </w:tabs>
        <w:ind w:left="360" w:hanging="360"/>
      </w:pPr>
      <w:rPr>
        <w:rFonts w:ascii="Symbol" w:hAnsi="Symbol" w:hint="default"/>
      </w:rPr>
    </w:lvl>
  </w:abstractNum>
  <w:abstractNum w:abstractNumId="1">
    <w:nsid w:val="0B295B3C"/>
    <w:multiLevelType w:val="hybridMultilevel"/>
    <w:tmpl w:val="E6D879F6"/>
    <w:lvl w:ilvl="0" w:tplc="F720460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CCA4AF2"/>
    <w:multiLevelType w:val="multilevel"/>
    <w:tmpl w:val="B3E4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D56FA"/>
    <w:multiLevelType w:val="hybridMultilevel"/>
    <w:tmpl w:val="E50452F4"/>
    <w:lvl w:ilvl="0" w:tplc="EF2AAC28">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1FA54087"/>
    <w:multiLevelType w:val="multilevel"/>
    <w:tmpl w:val="8572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92AD3"/>
    <w:multiLevelType w:val="hybridMultilevel"/>
    <w:tmpl w:val="55589C10"/>
    <w:lvl w:ilvl="0" w:tplc="17EE87A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656053"/>
    <w:multiLevelType w:val="hybridMultilevel"/>
    <w:tmpl w:val="1D281262"/>
    <w:lvl w:ilvl="0" w:tplc="4B148C5C">
      <w:start w:val="1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705C7A"/>
    <w:multiLevelType w:val="hybridMultilevel"/>
    <w:tmpl w:val="1528022A"/>
    <w:lvl w:ilvl="0" w:tplc="040C0001">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4E01D3"/>
    <w:multiLevelType w:val="hybridMultilevel"/>
    <w:tmpl w:val="C60AFFC4"/>
    <w:lvl w:ilvl="0" w:tplc="17EE87A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2"/>
  </w:num>
  <w:num w:numId="11">
    <w:abstractNumId w:val="4"/>
  </w:num>
  <w:num w:numId="12">
    <w:abstractNumId w:val="1"/>
  </w:num>
  <w:num w:numId="13">
    <w:abstractNumId w:val="1"/>
  </w:num>
  <w:num w:numId="14">
    <w:abstractNumId w:val="3"/>
  </w:num>
  <w:num w:numId="15">
    <w:abstractNumId w:val="7"/>
  </w:num>
  <w:num w:numId="16">
    <w:abstractNumId w:val="8"/>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4B67"/>
    <w:rsid w:val="000657AA"/>
    <w:rsid w:val="00071183"/>
    <w:rsid w:val="00096CF1"/>
    <w:rsid w:val="000B4C29"/>
    <w:rsid w:val="000B500B"/>
    <w:rsid w:val="000B66AC"/>
    <w:rsid w:val="00100398"/>
    <w:rsid w:val="001550E1"/>
    <w:rsid w:val="001712F4"/>
    <w:rsid w:val="00186A1B"/>
    <w:rsid w:val="001A3A51"/>
    <w:rsid w:val="001D5863"/>
    <w:rsid w:val="001E0011"/>
    <w:rsid w:val="001F6D81"/>
    <w:rsid w:val="00227809"/>
    <w:rsid w:val="002E64BF"/>
    <w:rsid w:val="002F177B"/>
    <w:rsid w:val="00343B5C"/>
    <w:rsid w:val="00356C91"/>
    <w:rsid w:val="00393892"/>
    <w:rsid w:val="00404AD0"/>
    <w:rsid w:val="00405077"/>
    <w:rsid w:val="00406D0B"/>
    <w:rsid w:val="00451144"/>
    <w:rsid w:val="00455EE6"/>
    <w:rsid w:val="00464521"/>
    <w:rsid w:val="004B4D10"/>
    <w:rsid w:val="004B717E"/>
    <w:rsid w:val="004C4A38"/>
    <w:rsid w:val="004D79F8"/>
    <w:rsid w:val="005231E3"/>
    <w:rsid w:val="005410D1"/>
    <w:rsid w:val="00573E1E"/>
    <w:rsid w:val="00577EA1"/>
    <w:rsid w:val="005A225E"/>
    <w:rsid w:val="005F12C3"/>
    <w:rsid w:val="0062601C"/>
    <w:rsid w:val="006C0225"/>
    <w:rsid w:val="007627D3"/>
    <w:rsid w:val="007B2700"/>
    <w:rsid w:val="007C25B6"/>
    <w:rsid w:val="008159EE"/>
    <w:rsid w:val="00837EF3"/>
    <w:rsid w:val="00872380"/>
    <w:rsid w:val="008D242C"/>
    <w:rsid w:val="00937E80"/>
    <w:rsid w:val="009A6137"/>
    <w:rsid w:val="009A67A4"/>
    <w:rsid w:val="009C310C"/>
    <w:rsid w:val="00A32A12"/>
    <w:rsid w:val="00A428FD"/>
    <w:rsid w:val="00A6041A"/>
    <w:rsid w:val="00A623B3"/>
    <w:rsid w:val="00AB724F"/>
    <w:rsid w:val="00AF33CE"/>
    <w:rsid w:val="00B41B34"/>
    <w:rsid w:val="00B728A2"/>
    <w:rsid w:val="00B925DC"/>
    <w:rsid w:val="00B97CED"/>
    <w:rsid w:val="00BA45E0"/>
    <w:rsid w:val="00BD56A6"/>
    <w:rsid w:val="00BF4033"/>
    <w:rsid w:val="00C17909"/>
    <w:rsid w:val="00C22C77"/>
    <w:rsid w:val="00C33989"/>
    <w:rsid w:val="00C37EFB"/>
    <w:rsid w:val="00C4033B"/>
    <w:rsid w:val="00C63E34"/>
    <w:rsid w:val="00CA3624"/>
    <w:rsid w:val="00CD3FFA"/>
    <w:rsid w:val="00CE10BF"/>
    <w:rsid w:val="00CE1172"/>
    <w:rsid w:val="00D138FC"/>
    <w:rsid w:val="00DB67BB"/>
    <w:rsid w:val="00DC3406"/>
    <w:rsid w:val="00E34B67"/>
    <w:rsid w:val="00E625ED"/>
    <w:rsid w:val="00EE44F7"/>
    <w:rsid w:val="00EF5167"/>
    <w:rsid w:val="00F15EAE"/>
    <w:rsid w:val="00F34571"/>
    <w:rsid w:val="00F51384"/>
    <w:rsid w:val="00F56C0E"/>
    <w:rsid w:val="00F61BF9"/>
    <w:rsid w:val="00FB5EA6"/>
    <w:rsid w:val="00FF38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rsid w:val="00E34B67"/>
    <w:rPr>
      <w:sz w:val="20"/>
      <w:szCs w:val="20"/>
    </w:rPr>
  </w:style>
  <w:style w:type="character" w:customStyle="1" w:styleId="CommentaireCar">
    <w:name w:val="Commentaire Car"/>
    <w:basedOn w:val="Policepardfaut"/>
    <w:link w:val="Commentaire"/>
    <w:uiPriority w:val="99"/>
    <w:semiHidden/>
    <w:locked/>
    <w:rsid w:val="00E34B67"/>
    <w:rPr>
      <w:rFonts w:cs="Times New Roman"/>
      <w:lang w:eastAsia="en-US"/>
    </w:rPr>
  </w:style>
  <w:style w:type="paragraph" w:styleId="Pieddepage">
    <w:name w:val="footer"/>
    <w:basedOn w:val="Normal"/>
    <w:link w:val="PieddepageCar"/>
    <w:uiPriority w:val="99"/>
    <w:semiHidden/>
    <w:rsid w:val="00E34B67"/>
    <w:pPr>
      <w:tabs>
        <w:tab w:val="center" w:pos="4536"/>
        <w:tab w:val="right" w:pos="9072"/>
      </w:tabs>
    </w:pPr>
  </w:style>
  <w:style w:type="character" w:customStyle="1" w:styleId="PieddepageCar">
    <w:name w:val="Pied de page Car"/>
    <w:basedOn w:val="Policepardfaut"/>
    <w:link w:val="Pieddepage"/>
    <w:uiPriority w:val="99"/>
    <w:semiHidden/>
    <w:locked/>
    <w:rsid w:val="00E34B67"/>
    <w:rPr>
      <w:rFonts w:cs="Times New Roman"/>
      <w:sz w:val="22"/>
      <w:lang w:eastAsia="en-US"/>
    </w:rPr>
  </w:style>
  <w:style w:type="character" w:styleId="Marquedecommentaire">
    <w:name w:val="annotation reference"/>
    <w:basedOn w:val="Policepardfaut"/>
    <w:uiPriority w:val="99"/>
    <w:semiHidden/>
    <w:rsid w:val="00E34B67"/>
    <w:rPr>
      <w:rFonts w:cs="Times New Roman"/>
      <w:sz w:val="16"/>
    </w:rPr>
  </w:style>
  <w:style w:type="paragraph" w:styleId="Textedebulles">
    <w:name w:val="Balloon Text"/>
    <w:basedOn w:val="Normal"/>
    <w:link w:val="TextedebullesCar"/>
    <w:uiPriority w:val="99"/>
    <w:semiHidden/>
    <w:rsid w:val="00E34B67"/>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locked/>
    <w:rsid w:val="00E34B67"/>
    <w:rPr>
      <w:rFonts w:ascii="Tahoma" w:hAnsi="Tahoma" w:cs="Times New Roman"/>
      <w:sz w:val="16"/>
      <w:lang w:eastAsia="en-US"/>
    </w:rPr>
  </w:style>
  <w:style w:type="character" w:styleId="Lienhypertexte">
    <w:name w:val="Hyperlink"/>
    <w:basedOn w:val="Policepardfaut"/>
    <w:uiPriority w:val="99"/>
    <w:rsid w:val="009A67A4"/>
    <w:rPr>
      <w:rFonts w:cs="Times New Roman"/>
      <w:color w:val="0000FF"/>
      <w:u w:val="single"/>
    </w:rPr>
  </w:style>
  <w:style w:type="paragraph" w:styleId="Normalcentr">
    <w:name w:val="Block Text"/>
    <w:basedOn w:val="Normal"/>
    <w:uiPriority w:val="99"/>
    <w:semiHidden/>
    <w:rsid w:val="004B4D10"/>
    <w:pPr>
      <w:autoSpaceDE w:val="0"/>
      <w:autoSpaceDN w:val="0"/>
      <w:spacing w:after="0" w:line="360" w:lineRule="atLeast"/>
      <w:ind w:left="4960" w:right="-27"/>
      <w:jc w:val="both"/>
    </w:pPr>
    <w:rPr>
      <w:rFonts w:ascii="New York" w:eastAsia="Times New Roman" w:hAnsi="New York"/>
      <w:b/>
      <w:sz w:val="20"/>
      <w:szCs w:val="20"/>
      <w:lang w:eastAsia="fr-FR"/>
    </w:rPr>
  </w:style>
  <w:style w:type="paragraph" w:styleId="NormalWeb">
    <w:name w:val="Normal (Web)"/>
    <w:basedOn w:val="Normal"/>
    <w:uiPriority w:val="99"/>
    <w:rsid w:val="007627D3"/>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rsid w:val="007627D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semiHidden/>
    <w:locked/>
    <w:rsid w:val="001712F4"/>
    <w:rPr>
      <w:rFonts w:cs="Times New Roman"/>
      <w:sz w:val="20"/>
      <w:szCs w:val="20"/>
      <w:lang w:eastAsia="en-US"/>
    </w:rPr>
  </w:style>
  <w:style w:type="character" w:styleId="Appelnotedebasdep">
    <w:name w:val="footnote reference"/>
    <w:basedOn w:val="Policepardfaut"/>
    <w:uiPriority w:val="99"/>
    <w:semiHidden/>
    <w:rsid w:val="007627D3"/>
    <w:rPr>
      <w:rFonts w:cs="Times New Roman"/>
      <w:vertAlign w:val="superscript"/>
    </w:rPr>
  </w:style>
  <w:style w:type="paragraph" w:styleId="Listepuces">
    <w:name w:val="List Bullet"/>
    <w:basedOn w:val="Normal"/>
    <w:uiPriority w:val="99"/>
    <w:rsid w:val="00CE1172"/>
    <w:pPr>
      <w:numPr>
        <w:numId w:val="15"/>
      </w:numPr>
      <w:tabs>
        <w:tab w:val="num" w:pos="360"/>
      </w:tabs>
      <w:ind w:left="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uche@audencia.fr" TargetMode="External"/><Relationship Id="rId3" Type="http://schemas.openxmlformats.org/officeDocument/2006/relationships/settings" Target="settings.xml"/><Relationship Id="rId7" Type="http://schemas.openxmlformats.org/officeDocument/2006/relationships/hyperlink" Target="mailto:catherine.Karyotis@neoma-b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nri.zimnovitch@cna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9534</Characters>
  <Application>Microsoft Office Word</Application>
  <DocSecurity>0</DocSecurity>
  <Lines>79</Lines>
  <Paragraphs>22</Paragraphs>
  <ScaleCrop>false</ScaleCrop>
  <Company>LA FRANCAISE-AM</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CONTRIBUTION</dc:title>
  <dc:creator>Henri Zimnovitch</dc:creator>
  <cp:lastModifiedBy>Francesco Sergi</cp:lastModifiedBy>
  <cp:revision>2</cp:revision>
  <dcterms:created xsi:type="dcterms:W3CDTF">2014-12-04T12:31:00Z</dcterms:created>
  <dcterms:modified xsi:type="dcterms:W3CDTF">2014-12-04T12:31:00Z</dcterms:modified>
</cp:coreProperties>
</file>