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82807" w14:textId="77777777" w:rsidR="00E90E08" w:rsidRPr="00E14C3C" w:rsidRDefault="00E90E08" w:rsidP="00E90E08">
      <w:pPr>
        <w:pBdr>
          <w:top w:val="single" w:sz="4" w:space="1" w:color="auto"/>
          <w:left w:val="single" w:sz="4" w:space="4" w:color="auto"/>
          <w:bottom w:val="single" w:sz="4" w:space="1" w:color="auto"/>
          <w:right w:val="single" w:sz="4" w:space="4" w:color="auto"/>
        </w:pBdr>
        <w:jc w:val="center"/>
        <w:rPr>
          <w:b/>
        </w:rPr>
      </w:pPr>
      <w:r w:rsidRPr="00E14C3C">
        <w:rPr>
          <w:b/>
        </w:rPr>
        <w:t>Appel à propositions thématique ouvert – Congrès de l’AFEP</w:t>
      </w:r>
    </w:p>
    <w:p w14:paraId="09948012" w14:textId="77777777" w:rsidR="00E90E08" w:rsidRDefault="00E90E08" w:rsidP="00E90E08">
      <w:pPr>
        <w:pBdr>
          <w:top w:val="single" w:sz="4" w:space="1" w:color="auto"/>
          <w:left w:val="single" w:sz="4" w:space="4" w:color="auto"/>
          <w:bottom w:val="single" w:sz="4" w:space="1" w:color="auto"/>
          <w:right w:val="single" w:sz="4" w:space="4" w:color="auto"/>
        </w:pBdr>
        <w:jc w:val="center"/>
      </w:pPr>
      <w:bookmarkStart w:id="0" w:name="_GoBack"/>
      <w:r>
        <w:t>Approches métaboliques des territoires et gouvernance des ressources</w:t>
      </w:r>
    </w:p>
    <w:bookmarkEnd w:id="0"/>
    <w:p w14:paraId="2101D8D4" w14:textId="523718DA" w:rsidR="00E90E08" w:rsidRDefault="00E90E08" w:rsidP="00E90E08">
      <w:r w:rsidRPr="00472B2F">
        <w:rPr>
          <w:u w:val="single"/>
        </w:rPr>
        <w:t>Coordination :</w:t>
      </w:r>
      <w:r>
        <w:t xml:space="preserve"> Sandrine Allain, Nicolas </w:t>
      </w:r>
      <w:proofErr w:type="spellStart"/>
      <w:r>
        <w:t>Buclet</w:t>
      </w:r>
      <w:proofErr w:type="spellEnd"/>
      <w:r w:rsidR="00666F29">
        <w:t xml:space="preserve">, Jean-François </w:t>
      </w:r>
      <w:proofErr w:type="spellStart"/>
      <w:r w:rsidR="00666F29">
        <w:t>Ruault</w:t>
      </w:r>
      <w:proofErr w:type="spellEnd"/>
    </w:p>
    <w:p w14:paraId="5EE80FE2" w14:textId="26C13265" w:rsidR="00E90E08" w:rsidRDefault="00E90E08" w:rsidP="00E90E08">
      <w:pPr>
        <w:jc w:val="both"/>
      </w:pPr>
      <w:r>
        <w:t xml:space="preserve">La révolution bioéconomique plébiscitée par Nicholas </w:t>
      </w:r>
      <w:proofErr w:type="spellStart"/>
      <w:r>
        <w:t>Georgescu-Roegen</w:t>
      </w:r>
      <w:proofErr w:type="spellEnd"/>
      <w:r>
        <w:t xml:space="preserve"> </w:t>
      </w:r>
      <w:r>
        <w:fldChar w:fldCharType="begin"/>
      </w:r>
      <w:r w:rsidR="00C65A17">
        <w:instrText xml:space="preserve"> ADDIN ZOTERO_ITEM CSL_CITATION {"citationID":"VniUNxtw","properties":{"formattedCitation":"(1971; 1978)","plainCitation":"(1971; 1978)","noteIndex":0},"citationItems":[{"id":1743,"uris":["http://zotero.org/users/3211187/items/J3ZQ89BH"],"uri":["http://zotero.org/users/3211187/items/J3ZQ89BH"],"itemData":{"id":1743,"type":"book","edition":"Reprint 2014 ed.","ISBN":"978-0-674-28164-6","language":"Anglais","number-of-pages":"472","publisher":"Harvard University Press","source":"Amazon","title":"The Entropy Law and the Economic Process","author":[{"family":"Georgescu-Roegen","given":"Nicholas"}],"issued":{"date-parts":[["1971",2,5]]}},"suppress-author":true},{"id":1709,"uris":["http://zotero.org/groups/2427042/items/8NDKKXV2"],"uri":["http://zotero.org/groups/2427042/items/8NDKKXV2"],"itemData":{"id":1709,"type":"article-journal","archive":"JSTOR","container-title":"Revue d'économie politique","ISSN":"0373-2630","issue":"3","page":"337-382","source":"JSTOR","title":"De la science économique à la bioéconomie","volume":"88","author":[{"family":"Georgescu-Roegen","given":"Nicholas"}],"issued":{"date-parts":[["1978"]]}},"suppress-author":true}],"schema":"https://github.com/citation-style-language/schema/raw/master/csl-citation.json"} </w:instrText>
      </w:r>
      <w:r>
        <w:fldChar w:fldCharType="separate"/>
      </w:r>
      <w:r w:rsidRPr="00E90E08">
        <w:rPr>
          <w:rFonts w:ascii="Calibri" w:hAnsi="Calibri" w:cs="Calibri"/>
        </w:rPr>
        <w:t>(1971; 1978)</w:t>
      </w:r>
      <w:r>
        <w:fldChar w:fldCharType="end"/>
      </w:r>
      <w:r>
        <w:t>, et soutenue en France par René Passet</w:t>
      </w:r>
      <w:r w:rsidR="00AB2CA8">
        <w:t xml:space="preserve"> </w:t>
      </w:r>
      <w:r w:rsidR="00AB2CA8">
        <w:fldChar w:fldCharType="begin"/>
      </w:r>
      <w:r w:rsidR="00AB2CA8">
        <w:instrText xml:space="preserve"> ADDIN ZOTERO_ITEM CSL_CITATION {"citationID":"fpJi6UQy","properties":{"formattedCitation":"(1995)","plainCitation":"(1995)","noteIndex":0},"citationItems":[{"id":1747,"uris":["http://zotero.org/users/3211187/items/JYZYPA5L"],"uri":["http://zotero.org/users/3211187/items/JYZYPA5L"],"itemData":{"id":1747,"type":"book","abstract":"Nouvelle édition actualisée de l’ouvrage désormais classique qui, dès 1979, ouvrait la voie encore inexplorée de la recherche d’harmonisation entre les deux processus de destruction créatrice que sont le développement économique et l’évolution naturelle. Après avoir analysé les conflits de logiques opposant la sphère productive à celle de la vie, l’auteur situe les mécanismes du développement dans les comportements sociaux et les régulations de la nature ; il en tire des principes fondamentaux concernant l’organisation sociale et la politique économique. Précurseur du développement durable, ce livre annonce clairement l’émergence de la société informationnelle et applique une approche multidimensionnelle de systèmes complexes.","ISBN":"978-2-402-11030-3","language":"fr","note":"Google-Books-ID: bo1YDwAAQBAJ","number-of-pages":"338","publisher":"Economica","source":"Google Books","title":"L'économique et le vivant","author":[{"family":"Passet","given":"René"}],"issued":{"date-parts":[["1995"]]}},"suppress-author":true}],"schema":"https://github.com/citation-style-language/schema/raw/master/csl-citation.json"} </w:instrText>
      </w:r>
      <w:r w:rsidR="00AB2CA8">
        <w:fldChar w:fldCharType="separate"/>
      </w:r>
      <w:r w:rsidR="00AB2CA8" w:rsidRPr="00AB2CA8">
        <w:rPr>
          <w:rFonts w:ascii="Calibri" w:hAnsi="Calibri" w:cs="Calibri"/>
        </w:rPr>
        <w:t>(1995)</w:t>
      </w:r>
      <w:r w:rsidR="00AB2CA8">
        <w:fldChar w:fldCharType="end"/>
      </w:r>
      <w:r>
        <w:t>, a mis la discipline économique à l’épreuve d’une meilleure intégration en son sein des lois physiques et des sciences du vivant. Cette mise à l’épreuve demeure et questionne la capacité des organisations productives à gérer durablement les ressources matérielles dont elles dépendent. Aussi, les démarches visant à étendre ou dépasser l’exercice classique des comptabilités économiques se sont développées. Renouveler les flux (de services, monétaires) et stocks n’apparaît plus comme une condition suffisante de durabilité. Il s’agit désormais d’intégrer des comptes environnementaux relatifs à la disponibilité des ressources (fossiles, naturelles), aux déchets et aux pollutions (calculs d’empreintes environnementales etc.), des altérations lourdes des processus biophysiques (changement climatique, acidification des océans, érosion de la biodiversité etc.), des régulations socio-écologiques (droits d’accès et d’usages des ressources, mécanismes de gestion de crise etc.) et des incertitudes fortes (effets de seuils</w:t>
      </w:r>
      <w:r w:rsidR="00D639A8">
        <w:t xml:space="preserve"> et rebonds</w:t>
      </w:r>
      <w:r>
        <w:t>, changements qualitatifs, irréversibilités, etc.).</w:t>
      </w:r>
    </w:p>
    <w:p w14:paraId="07B64D43" w14:textId="75B8F7FB" w:rsidR="00E90E08" w:rsidRDefault="00E90E08" w:rsidP="00E90E08">
      <w:pPr>
        <w:jc w:val="both"/>
      </w:pPr>
      <w:r>
        <w:t>Diverses représentations des flux et conversions de matière</w:t>
      </w:r>
      <w:r w:rsidR="00D639A8">
        <w:t>s</w:t>
      </w:r>
      <w:r>
        <w:t xml:space="preserve"> et d’énergie opérées par les sociétés pour leur développement prennent ainsi racine dans ce cadre conceptuel ; elles peuvent être regroupées sous le terme d’approches métaboliques </w:t>
      </w:r>
      <w:r w:rsidR="00AB2CA8">
        <w:fldChar w:fldCharType="begin"/>
      </w:r>
      <w:r w:rsidR="00AB2CA8">
        <w:instrText xml:space="preserve"> ADDIN ZOTERO_ITEM CSL_CITATION {"citationID":"MzRNlOcQ","properties":{"formattedCitation":"(Pauliuk et Hertwich 2015)","plainCitation":"(Pauliuk et Hertwich 2015)","noteIndex":0},"citationItems":[{"id":1720,"uris":["http://zotero.org/users/3211187/items/PLJG6XEX"],"uri":["http://zotero.org/users/3211187/items/PLJG6XEX"],"itemData":{"id":1720,"type":"article-journal","abstract":"A wide spectrum of quantitative systems approaches such as life cycle assessment or integrated assessment models are available to assess sustainable development strategies. These methods describe certain aspects of the biophysical basis of society, which comprises in-use stocks and the processes and flows that maintain and operate these stocks. Despite this commonality, the methods are often developed and applied in isolation, which dampens scientific progress and complicates communication between scientists and decision makers. As research on socioecological systems matures, more structure and classification are needed. We argue that the concept of socioeconomic metabolism (SEM), which was developed in material flow analysis and material flow accounting, is a powerful boundary object that can serve as paradigm for studying the biophysical basis of human society. A common paradigm can facilitate model combination and integration, which can lead to more robust and comprehensive interdisciplinary assessments of sustainable development strategies. We refine the notion of SEM, clarify the relation between SEM and the economy, and provide a list of features that we believe qualifies SEM as research paradigm. We argue that SEM as paradigm can help to justify alternative economic concepts, suggest analogies that make the concept more accessible, and discuss its limitations.","container-title":"Ecological Economics","DOI":"10.1016/j.ecolecon.2015.08.012","ISSN":"0921-8009","journalAbbreviation":"Ecological Economics","language":"en","page":"83-93","source":"ScienceDirect","title":"Socioeconomic metabolism as paradigm for studying the biophysical basis of human societies","volume":"119","author":[{"family":"Pauliuk","given":"Stefan"},{"family":"Hertwich","given":"Edgar G."}],"issued":{"date-parts":[["2015",11,1]]}}}],"schema":"https://github.com/citation-style-language/schema/raw/master/csl-citation.json"} </w:instrText>
      </w:r>
      <w:r w:rsidR="00AB2CA8">
        <w:fldChar w:fldCharType="separate"/>
      </w:r>
      <w:r w:rsidR="00AB2CA8" w:rsidRPr="00AB2CA8">
        <w:rPr>
          <w:rFonts w:ascii="Calibri" w:hAnsi="Calibri" w:cs="Calibri"/>
        </w:rPr>
        <w:t>(Pauliuk et Hertwich 2015)</w:t>
      </w:r>
      <w:r w:rsidR="00AB2CA8">
        <w:fldChar w:fldCharType="end"/>
      </w:r>
      <w:r>
        <w:t xml:space="preserve">. Les approches métaboliques permettent notamment de caractériser comment, à quelles fins et avec quelles empreintes sont utilisées les ressources, que ce soit dans un objectif analytique (p.ex. identifier des régimes ou des transitions, e.g. </w:t>
      </w:r>
      <w:r w:rsidR="00C65A17">
        <w:rPr>
          <w:rFonts w:ascii="Calibri" w:hAnsi="Calibri" w:cs="Calibri"/>
        </w:rPr>
        <w:fldChar w:fldCharType="begin"/>
      </w:r>
      <w:r w:rsidR="00C65A17">
        <w:rPr>
          <w:rFonts w:ascii="Calibri" w:hAnsi="Calibri" w:cs="Calibri"/>
        </w:rPr>
        <w:instrText xml:space="preserve"> ADDIN ZOTERO_ITEM CSL_CITATION {"citationID":"MaU3cEIm","properties":{"formattedCitation":"(Krausmann et al. 2008)","plainCitation":"(Krausmann et al. 2008)","noteIndex":0},"citationItems":[{"id":1749,"uris":["http://zotero.org/users/3211187/items/Q9DF3JDF"],"uri":["http://zotero.org/users/3211187/items/Q9DF3JDF"],"itemData":{"id":1749,"type":"article-journal","abstract":"We present the concept of sociometabolic regimes and use it to analyze patterns of change in global social metabolism. Sociometabolic regimes represent dynamic equilibria of society–nature interactions and are characterized by typical patterns of material and energy flows (metabolic profiles). From this perspective, industrialization appears as a process of transition from the agrarian to the industrial regime. This article presents a global data set on the socioeconomic metabolism of 175 nations for the year 2000. We group the countries into six clusters differentiated by economic development and population density, reflecting the historical path of (agrarian) development and resource endowment. Our analysis reveals that per capita material and energy use in industrialized clusters is higher than in developing regions by a factor of 5 to 10. However, per capita use of natural resources differs significantly among industrialized clusters. A large fraction of the global population displays a metabolic profile somewhere in between the patterns typical for the agrarian and the industrial regimes. The sociometabolic transition from an agrarian to an industrial regime is thus an ongoing process with important consequences for future global material and energy demand. If we take a transition between regimes and the current characteristics of this transition as given, the global energy and materials demand is likely to grow by a factor of 2 to 3 during the coming decades. The most critical part of our findings relates to the cluster of high-density developing countries, as these countries already have a higher anthropogenic material and energy burden per unit of land area than, for example, industrial Europe, with pending further increases bound to surpass carrying capacities.","container-title":"Journal of Industrial Ecology","DOI":"10.1111/j.1530-9290.2008.00065.x","ISSN":"1530-9290","issue":"5-6","language":"en","page":"637-656","source":"Wiley Online Library","title":"The Global Sociometabolic Transition","volume":"12","author":[{"family":"Krausmann","given":"Fridolin"},{"family":"Fischer‐Kowalski","given":"Marina"},{"family":"Schandl","given":"Heinz"},{"family":"Eisenmenger","given":"Nina"}],"issued":{"date-parts":[["2008"]]}}}],"schema":"https://github.com/citation-style-language/schema/raw/master/csl-citation.json"} </w:instrText>
      </w:r>
      <w:r w:rsidR="00C65A17">
        <w:rPr>
          <w:rFonts w:ascii="Calibri" w:hAnsi="Calibri" w:cs="Calibri"/>
        </w:rPr>
        <w:fldChar w:fldCharType="separate"/>
      </w:r>
      <w:r w:rsidR="00C65A17" w:rsidRPr="00C65A17">
        <w:rPr>
          <w:rFonts w:ascii="Calibri" w:hAnsi="Calibri" w:cs="Calibri"/>
        </w:rPr>
        <w:t>Krausmann et al. 2008</w:t>
      </w:r>
      <w:r w:rsidR="00C65A17">
        <w:rPr>
          <w:rFonts w:ascii="Calibri" w:hAnsi="Calibri" w:cs="Calibri"/>
        </w:rPr>
        <w:fldChar w:fldCharType="end"/>
      </w:r>
      <w:r w:rsidR="00AB2CA8" w:rsidRPr="00AB2CA8">
        <w:rPr>
          <w:rFonts w:ascii="Calibri" w:hAnsi="Calibri" w:cs="Calibri"/>
        </w:rPr>
        <w:t>)</w:t>
      </w:r>
      <w:r w:rsidR="00AB2CA8">
        <w:rPr>
          <w:rFonts w:ascii="Calibri" w:hAnsi="Calibri" w:cs="Calibri"/>
        </w:rPr>
        <w:t xml:space="preserve"> </w:t>
      </w:r>
      <w:r w:rsidRPr="00AB2CA8">
        <w:t xml:space="preserve">ou normatif (évaluer la durabilité d’un système productif, e.g. </w:t>
      </w:r>
      <w:r w:rsidR="00AB2CA8">
        <w:fldChar w:fldCharType="begin"/>
      </w:r>
      <w:r w:rsidR="00C65A17">
        <w:instrText xml:space="preserve"> ADDIN ZOTERO_ITEM CSL_CITATION {"citationID":"Mj5Kb0vd","properties":{"formattedCitation":"(Giampietro, Mayumi, et Ramos-Martin 2009)","plainCitation":"(Giampietro, Mayumi, et Ramos-Martin 2009)","noteIndex":0},"citationItems":[{"id":321,"uris":["http://zotero.org/users/3211187/items/PVQXN3XB"],"uri":["http://zotero.org/users/3211187/items/PVQXN3XB"],"itemData":{"id":321,"type":"article-journal","abstract":"The multi-scale integrated analysis of societal and ecosystem metabolism (MuSIASEM) approach makes it possible to perform a check on the feasibility and desirability of patterns of metabolism of socio-economic systems by providing a characterization at different levels and scales of: (a) the performance of socio-economic activities (for households, enterprises, economic sectors, national economies, world economy) and (b) ecological constraints (micro, meso, macro) by looking at the interference that the metabolism of matter and energy flows controlled by human activity induces on the expected pattern of metabolism of matter and energy flows associated with the self-organization of natural ecosystems. This paper presents three theoretical concepts behind the analytical approach MuSIASEM: (1) how to represent the endosomatic and exosomatic metabolism of societies using Georgescu-Roegen's flow–fund scheme; (2) how to generate a Sudoku effect across representations of different units of production and consumption defined at different levels; and (3) how to perform an impredicative loop analysis when dealing with changes (evolution) of the characteristics of dynamic budgets of metabolized flows, represented across different scales. Since sustainability deals with “becoming systems”—systems becoming something else in their process of evolution—an analysis of sustainability must adopt analytical tools semantically open in their representation of change. MuSIASEM can do that since it is a “multi-purpose grammar”, which can be used for building a shared perception and representation of this “becoming” when studying sustainability. That is, it entails an agreement on an expected set of relations between “relevant semantic categories” and “pertinent formal categories” across hierarchical levels and across different narratives; for this reason it represents a clear discontinuity from models developed within the paradigm of reductionism to deal with the issue of sustainability.","container-title":"Energy","DOI":"10.1016/j.energy.2008.07.020","ISSN":"0360-5442","issue":"3","journalAbbreviation":"Energy","page":"313-322","source":"ScienceDirect","title":"Multi-scale integrated analysis of societal and ecosystem metabolism (MuSIASEM): Theoretical concepts and basic rationale","title-short":"Multi-scale integrated analysis of societal and ecosystem metabolism (MuSIASEM)","volume":"34","author":[{"family":"Giampietro","given":"Mario"},{"family":"Mayumi","given":"Kozo"},{"family":"Ramos-Martin","given":"Jesus"}],"issued":{"date-parts":[["2009",3]]}}}],"schema":"https://github.com/citation-style-language/schema/raw/master/csl-citation.json"} </w:instrText>
      </w:r>
      <w:r w:rsidR="00AB2CA8">
        <w:fldChar w:fldCharType="separate"/>
      </w:r>
      <w:r w:rsidR="00AB2CA8" w:rsidRPr="00AB2CA8">
        <w:rPr>
          <w:rFonts w:ascii="Calibri" w:hAnsi="Calibri" w:cs="Calibri"/>
        </w:rPr>
        <w:t>Giampietro, Mayumi, et Ramos-Martin 2009)</w:t>
      </w:r>
      <w:r w:rsidR="00AB2CA8">
        <w:fldChar w:fldCharType="end"/>
      </w:r>
      <w:r w:rsidRPr="00AB2CA8">
        <w:t xml:space="preserve">. </w:t>
      </w:r>
      <w:r>
        <w:t xml:space="preserve">En France, les chercheurs revendiquant une approche métabolique sont davantage influencés par l’écologie industrielle et urbaine que par la </w:t>
      </w:r>
      <w:proofErr w:type="spellStart"/>
      <w:r>
        <w:t>bioéconomie</w:t>
      </w:r>
      <w:proofErr w:type="spellEnd"/>
      <w:r>
        <w:t xml:space="preserve"> de </w:t>
      </w:r>
      <w:proofErr w:type="spellStart"/>
      <w:r>
        <w:t>Georgescu-Roegen</w:t>
      </w:r>
      <w:proofErr w:type="spellEnd"/>
      <w:r>
        <w:t xml:space="preserve"> et se concentrent sur les liens entre les dynamiques sociales organisant la gouvernance territoriale des ressources et flux de matières et d’énergie </w:t>
      </w:r>
      <w:r w:rsidR="00AB2CA8">
        <w:fldChar w:fldCharType="begin"/>
      </w:r>
      <w:r w:rsidR="00AB2CA8">
        <w:instrText xml:space="preserve"> ADDIN ZOTERO_ITEM CSL_CITATION {"citationID":"9jTjd4Dx","properties":{"formattedCitation":"(Barles 2014)","plainCitation":"(Barles 2014)","noteIndex":0},"citationItems":[{"id":1752,"uris":["http://zotero.org/users/3211187/items/PT6337GU"],"uri":["http://zotero.org/users/3211187/items/PT6337GU"],"itemData":{"id":1752,"type":"article-journal","abstract":"L’écologie territoriale se donne en particulier pour objectif d’analyser, voire de transformer le métabolisme des territoires, en se fondant sur l’analyse des processus naturels et sociaux qui en sont à l’origine. Basé sur plusieurs études de cas régionales et départementales, l’article illustre les apports des bilans de matières brutes à la connaissance du métabolisme territorial ; compare les différents terrains ; décompose les principaux flux de matières et identifie les trois principaux : matériaux de construction – dont on voit que leur consommation est corrélée à l’étalement urbain –, produits agricoles et alimentaires, combustibles fossiles ; suggère quelques pistes de dématérialisation et d’approfondissement.","container-title":"Développement durable et territoires. Économie, géographie, politique, droit, sociologie","DOI":"10.4000/developpementdurable.10090","ISSN":"1772-9971","issue":"Vol. 5, n°1","language":"fr","source":"journals.openedition.org","title":"L’écologie territoriale et les enjeux de la dématérialisation des sociétés : l’apport de l’analyse des flux de matières","title-short":"L’écologie territoriale et les enjeux de la dématérialisation des sociétés","URL":"http://journals.openedition.org/developpementdurable/10090","author":[{"family":"Barles","given":"Sabine"}],"accessed":{"date-parts":[["2020",1,14]]},"issued":{"date-parts":[["2014",2,4]]}}}],"schema":"https://github.com/citation-style-language/schema/raw/master/csl-citation.json"} </w:instrText>
      </w:r>
      <w:r w:rsidR="00AB2CA8">
        <w:fldChar w:fldCharType="separate"/>
      </w:r>
      <w:r w:rsidR="00AB2CA8" w:rsidRPr="00AB2CA8">
        <w:rPr>
          <w:rFonts w:ascii="Calibri" w:hAnsi="Calibri" w:cs="Calibri"/>
        </w:rPr>
        <w:t>(Barles 2014)</w:t>
      </w:r>
      <w:r w:rsidR="00AB2CA8">
        <w:fldChar w:fldCharType="end"/>
      </w:r>
      <w:r>
        <w:t xml:space="preserve">. Cette école dite de l’« écologie territoriale » </w:t>
      </w:r>
      <w:r w:rsidR="00AB2CA8">
        <w:fldChar w:fldCharType="begin"/>
      </w:r>
      <w:r w:rsidR="00AB2CA8">
        <w:instrText xml:space="preserve"> ADDIN ZOTERO_ITEM CSL_CITATION {"citationID":"CbST3PTv","properties":{"formattedCitation":"(Buclet 2015)","plainCitation":"(Buclet 2015)","noteIndex":0},"citationItems":[{"id":1755,"uris":["http://zotero.org/users/3211187/items/KNTWHL65"],"uri":["http://zotero.org/users/3211187/items/KNTWHL65"],"itemData":{"id":1755,"type":"book","abstract":"Perché à 400 mètres au-dessus des gorges de l’Arc, le village d’Aussois marque peu ou prou l’entrée de la haute vallée de la Maurienne, massif alpin français largement ouvert sur l’Italie. Un peu à l’écart de la route du Mont-Cenis, Aussois est situé à près de 1 500 mètres d’altitude sur un petit plateau orienté au sud. Aussois et ses 4 194 hectares, sa montagne, ses vaches laitières, ses fromages ne sont ici qu’un prétexte à la recherche interdisciplinaire. Dans cet ouvrage unique, une équipe de chercheurs développe une épistémologie et les moyens de l’écologie territoriale, dans une démarche transposable a priori à toute étude empirique d’écologie territoriale. Environnement, histoire, réseaux, élevage, tourisme, capabilité, résilience, métabolisme, biogéochimie... tous les aspects et les concepts utiles sont mobilisés pour analyser le territoire. Les transformations socio-écologiques de la montagne sont ainsi retracées depuis la transition d’une économie presque autarcique à une économie de production de biens et services à destination du monde urbain. Ces transformations ont leur pendant social et culturel (une société d’échanges), mais aussi environnemental, avec une pression accrue sur les milieux. À l’heure où de grands discours sont prononcés ici ou là en France sur l’importance de l’économie circulaire et de la transition énergétique, cet ouvrage apporte un regard aussi objectif que possible sur les flux d’énergie et de matière. Il montre aussi combien une analyse territoriale, fine et interdisciplinaire, est indispensable à la réflexion sur les enjeux de soutenabilité planétaire.","ISBN":"978-2-271-13043-3","language":"fr","note":"Google-Books-ID: qf3ADwAAQBAJ","number-of-pages":"218","publisher":"CNRS Éditions","source":"Google Books","title":"Essai d'écologie territoriale: L'exemple d'Aussois en Savoie","title-short":"Essai d'écologie territoriale","author":[{"family":"Buclet","given":"Nicolas"}],"issued":{"date-parts":[["2015"]]}}}],"schema":"https://github.com/citation-style-language/schema/raw/master/csl-citation.json"} </w:instrText>
      </w:r>
      <w:r w:rsidR="00AB2CA8">
        <w:fldChar w:fldCharType="separate"/>
      </w:r>
      <w:r w:rsidR="00AB2CA8" w:rsidRPr="00AB2CA8">
        <w:rPr>
          <w:rFonts w:ascii="Calibri" w:hAnsi="Calibri" w:cs="Calibri"/>
        </w:rPr>
        <w:t>(Buclet 2015)</w:t>
      </w:r>
      <w:r w:rsidR="00AB2CA8">
        <w:fldChar w:fldCharType="end"/>
      </w:r>
      <w:r w:rsidR="00AB2CA8">
        <w:t xml:space="preserve"> </w:t>
      </w:r>
      <w:r>
        <w:t xml:space="preserve">mobilise des diagrammes de flux et des bilans de matière dans un objectif de diagnostic ou de développement territorial. La posture est davantage transdisciplinaire et transformatrice et non plus seulement analytique ou normative. La question des ressources est abordée sous l’angle des dépendances entre territoires et des concurrences entre usages, avec un objectif affiché d’identifier des leviers d’action pour (re)territorialiser la valorisation des productions (produits et coproduits), boucler d’avantage les cycles de matières, ou recouvrer une autonomie décisionnelle vis-à-vis d’autres territoires </w:t>
      </w:r>
      <w:r w:rsidR="00AB2CA8">
        <w:fldChar w:fldCharType="begin"/>
      </w:r>
      <w:r w:rsidR="00AB2CA8">
        <w:instrText xml:space="preserve"> ADDIN ZOTERO_ITEM CSL_CITATION {"citationID":"KhOfPFpQ","properties":{"formattedCitation":"(Madelrieux et al. 2017)","plainCitation":"(Madelrieux et al. 2017)","noteIndex":0},"citationItems":[{"id":50,"uris":["http://zotero.org/users/3211187/items/299DQTKZ"],"uri":["http://zotero.org/users/3211187/items/299DQTKZ"],"itemData":{"id":50,"type":"article-journal","abstract":"Les filières agricoles connaissent une importante restructuration, se traduisant par une déconnexion de plus en plus forte entre opérateurs des filières et ceux des territoires, et entre lieux de production et usages des ressources locales. Les filières utilisent des ressources des territoires, mais n'y opèrent souvent qu'une partie de leur activité, et ne se soucient pas toujours de leur impact local, environnemental comme socioéconomique. Des acteurs de territoires, porteurs quant à eux d'enjeux de développement socioéconomique et environnementaux, sont inquiets des incidences de ces transformations et s'interrogent sur la possibilité de re-territorialiser certaines filières. Pour alimenter les réflexions de ces acteurs, nous cherchons à mieux comprendre les interactions entre filières agricoles et territoires, notamment les interactions entre les flux générés, les écosystèmes, et les systèmes d'acteurs qui les pilotent. L'écologie territoriale, champ de recherche interdisciplinaire, vise à mieux comprendre les modalités des interactions entre sociétés et environnement, notamment les relations entre la structuration des flux (matériels et énergétiques) et l'organisation sociale, politique, économique à l'échelle de territoires, à partir de la notion de métabolisme. Nous présentons ici une exploration de ce champ de recherche, ainsi que des champs de recherche affiliés, par des chercheurs en agronomie, en dialogue avec un chercheur en écologie territoriale. Nous explicitons les notions et présentons ce que nous en avons retenu pour élaborer un cadre d'analyse des interactions entre filières et territoires, s'appuyant sur les notions d'ancrage, de dépendance et d'empreinte. Nous discutons des intérêts et limites de l'approche dans le champ de l'agronomie et à l'échelle des territoires.","container-title":"Cahiers Agricultures","DOI":"10.1051/cagri/2017013","ISSN":"1166-7699, 1777-5949","issue":"2","journalAbbreviation":"Cah. Agric.","language":"fr","page":"24001","source":"www.cahiersagricultures.fr","title":"Écologie et économie des interactions entre filières agricoles et territoire : quels concepts et cadre d'analyse ?","title-short":"Écologie et économie des interactions entre filières agricoles et territoire","volume":"26","author":[{"family":"Madelrieux","given":"Sophie"},{"family":"Buclet","given":"Nicolas"},{"family":"Lescoat","given":"Philippe"},{"family":"Moraine","given":"Marc"}],"issued":{"date-parts":[["2017",3,1]]}}}],"schema":"https://github.com/citation-style-language/schema/raw/master/csl-citation.json"} </w:instrText>
      </w:r>
      <w:r w:rsidR="00AB2CA8">
        <w:fldChar w:fldCharType="separate"/>
      </w:r>
      <w:r w:rsidR="00AB2CA8" w:rsidRPr="00AB2CA8">
        <w:rPr>
          <w:rFonts w:ascii="Calibri" w:hAnsi="Calibri" w:cs="Calibri"/>
        </w:rPr>
        <w:t>(Madelrieux et al. 2017)</w:t>
      </w:r>
      <w:r w:rsidR="00AB2CA8">
        <w:fldChar w:fldCharType="end"/>
      </w:r>
      <w:r>
        <w:t>.</w:t>
      </w:r>
    </w:p>
    <w:p w14:paraId="77BEB5FD" w14:textId="79456177" w:rsidR="00E90E08" w:rsidRDefault="00E90E08" w:rsidP="00E90E08">
      <w:pPr>
        <w:jc w:val="both"/>
      </w:pPr>
      <w:r>
        <w:t xml:space="preserve">Un point commun aux approches métaboliques, au-delà d’une focale sur les flux de matières et d’énergie, est de promouvoir une vision substantielle (par opposition à formelle) des processus économiques </w:t>
      </w:r>
      <w:r w:rsidR="00AB2CA8">
        <w:fldChar w:fldCharType="begin"/>
      </w:r>
      <w:r w:rsidR="00AB2CA8">
        <w:instrText xml:space="preserve"> ADDIN ZOTERO_ITEM CSL_CITATION {"citationID":"el63hjnY","properties":{"formattedCitation":"(Gerber et Scheidel 2018)","plainCitation":"(Gerber et Scheidel 2018)","noteIndex":0},"citationItems":[{"id":1725,"uris":["http://zotero.org/users/3211187/items/ZTP2G6ZI"],"uri":["http://zotero.org/users/3211187/items/ZTP2G6ZI"],"itemData":{"id":1725,"type":"article-journal","abstract":"Ecological economics is largely about the ‘substantive’ (in ‘kind’) study of the economy, as opposed to a purely ‘formal’ economic analysis (in ‘money’). Following Kapp, Polanyi and others, this article argues that ‘substantive economics’ is interested in the biophysical and politico-institutional structure of the economy rather than in correct prices within a particular axiomatic conformity, as in ‘formal economics’. After outlining the history of the substantive vs. formal dichotomy, we point out that socio-metabolic analyses are ecological economics' most significant contribution towards substantive economics. The core of this article then compares what could be today's two best candidates for offering a distinctive foundation to ecological economics as substantive economics: Material and Energy Flows Analyses (MEFA) and Multi-Scale Integrated Analyses of Societal and Ecosystem Metabolism (MuSIASEM). While MEFA is more easily comparative and historical, MuSIASEM is more integrative and comprehensive. Yet we also argue that socio-metabolic analyses represent one of the three pillars of substantive economics and that both MEFA and MuSIASEM are still weak in integrating the politico-institutional structure (second pillar) and a theory of needs (third pillar). If such an integration was done, ecological economics would be in a position to offer a full-fledge, alternative ‘substantive economic theory’.","container-title":"Ecological Economics","DOI":"10.1016/j.ecolecon.2017.08.012","ISSN":"0921-8009","journalAbbreviation":"Ecological Economics","language":"en","page":"186-194","source":"ScienceDirect","title":"In Search of Substantive Economics: Comparing Today's Two Major Socio-metabolic Approaches to the Economy – MEFA and MuSIASEM","title-short":"In Search of Substantive Economics","volume":"144","author":[{"family":"Gerber","given":"Julien-François"},{"family":"Scheidel","given":"Arnim"}],"issued":{"date-parts":[["2018",2,1]]}}}],"schema":"https://github.com/citation-style-language/schema/raw/master/csl-citation.json"} </w:instrText>
      </w:r>
      <w:r w:rsidR="00AB2CA8">
        <w:fldChar w:fldCharType="separate"/>
      </w:r>
      <w:r w:rsidR="00AB2CA8" w:rsidRPr="00AB2CA8">
        <w:rPr>
          <w:rFonts w:ascii="Calibri" w:hAnsi="Calibri" w:cs="Calibri"/>
        </w:rPr>
        <w:t>(Gerber et Scheidel 2018)</w:t>
      </w:r>
      <w:r w:rsidR="00AB2CA8">
        <w:fldChar w:fldCharType="end"/>
      </w:r>
      <w:r>
        <w:t> : « en substance », la finalité est d’assurer les besoins fondamentaux et le maintien dans le temps des sociétés humaines. Au-delà de ces deux grandes lignes, il n’existe pas à proprement parler de communauté scientifique structurée comme telle, mais des initiatives de mise en réseau ont déjà été amorcées (</w:t>
      </w:r>
      <w:r w:rsidR="0061166D">
        <w:t>Colloques interdisciplinaires sur l’écologie industrielle et territoriale en 2012 et 2014 (</w:t>
      </w:r>
      <w:proofErr w:type="spellStart"/>
      <w:r w:rsidR="0061166D">
        <w:t>Junqua</w:t>
      </w:r>
      <w:proofErr w:type="spellEnd"/>
      <w:r w:rsidR="0061166D">
        <w:t xml:space="preserve"> et </w:t>
      </w:r>
      <w:proofErr w:type="spellStart"/>
      <w:r w:rsidR="0061166D">
        <w:t>Brullot</w:t>
      </w:r>
      <w:proofErr w:type="spellEnd"/>
      <w:r w:rsidR="0061166D">
        <w:t xml:space="preserve">, 2015 ; </w:t>
      </w:r>
      <w:proofErr w:type="spellStart"/>
      <w:r w:rsidR="0061166D">
        <w:t>Dermine-Brullot</w:t>
      </w:r>
      <w:proofErr w:type="spellEnd"/>
      <w:r w:rsidR="0061166D">
        <w:t xml:space="preserve">, </w:t>
      </w:r>
      <w:proofErr w:type="spellStart"/>
      <w:r w:rsidR="0061166D">
        <w:t>Junqua</w:t>
      </w:r>
      <w:proofErr w:type="spellEnd"/>
      <w:r w:rsidR="0061166D">
        <w:t xml:space="preserve">, </w:t>
      </w:r>
      <w:proofErr w:type="spellStart"/>
      <w:r w:rsidR="0061166D">
        <w:t>Zuindeau</w:t>
      </w:r>
      <w:proofErr w:type="spellEnd"/>
      <w:r w:rsidR="0061166D">
        <w:t xml:space="preserve">, 2017) ; </w:t>
      </w:r>
      <w:r>
        <w:t>Ecole thématique d’Aussois en 2013</w:t>
      </w:r>
      <w:r w:rsidR="00666F29">
        <w:t xml:space="preserve"> </w:t>
      </w:r>
      <w:r w:rsidR="00C65A17">
        <w:fldChar w:fldCharType="begin"/>
      </w:r>
      <w:r w:rsidR="00C65A17">
        <w:instrText xml:space="preserve"> ADDIN ZOTERO_ITEM CSL_CITATION {"citationID":"zD8Lp1Xv","properties":{"formattedCitation":"(Buclet 2015)","plainCitation":"(Buclet 2015)","noteIndex":0},"citationItems":[{"id":1755,"uris":["http://zotero.org/users/3211187/items/KNTWHL65"],"uri":["http://zotero.org/users/3211187/items/KNTWHL65"],"itemData":{"id":1755,"type":"book","abstract":"Perché à 400 mètres au-dessus des gorges de l’Arc, le village d’Aussois marque peu ou prou l’entrée de la haute vallée de la Maurienne, massif alpin français largement ouvert sur l’Italie. Un peu à l’écart de la route du Mont-Cenis, Aussois est situé à près de 1 500 mètres d’altitude sur un petit plateau orienté au sud. Aussois et ses 4 194 hectares, sa montagne, ses vaches laitières, ses fromages ne sont ici qu’un prétexte à la recherche interdisciplinaire. Dans cet ouvrage unique, une équipe de chercheurs développe une épistémologie et les moyens de l’écologie territoriale, dans une démarche transposable a priori à toute étude empirique d’écologie territoriale. Environnement, histoire, réseaux, élevage, tourisme, capabilité, résilience, métabolisme, biogéochimie... tous les aspects et les concepts utiles sont mobilisés pour analyser le territoire. Les transformations socio-écologiques de la montagne sont ainsi retracées depuis la transition d’une économie presque autarcique à une économie de production de biens et services à destination du monde urbain. Ces transformations ont leur pendant social et culturel (une société d’échanges), mais aussi environnemental, avec une pression accrue sur les milieux. À l’heure où de grands discours sont prononcés ici ou là en France sur l’importance de l’économie circulaire et de la transition énergétique, cet ouvrage apporte un regard aussi objectif que possible sur les flux d’énergie et de matière. Il montre aussi combien une analyse territoriale, fine et interdisciplinaire, est indispensable à la réflexion sur les enjeux de soutenabilité planétaire.","ISBN":"978-2-271-13043-3","language":"fr","note":"Google-Books-ID: qf3ADwAAQBAJ","number-of-pages":"218","publisher":"CNRS Éditions","source":"Google Books","title":"Essai d'écologie territoriale: L'exemple d'Aussois en Savoie","title-short":"Essai d'écologie territoriale","author":[{"family":"Buclet","given":"Nicolas"}],"issued":{"date-parts":[["2015"]]}}}],"schema":"https://github.com/citation-style-language/schema/raw/master/csl-citation.json"} </w:instrText>
      </w:r>
      <w:r w:rsidR="00C65A17">
        <w:fldChar w:fldCharType="separate"/>
      </w:r>
      <w:r w:rsidR="00C65A17" w:rsidRPr="00C65A17">
        <w:rPr>
          <w:rFonts w:ascii="Calibri" w:hAnsi="Calibri" w:cs="Calibri"/>
        </w:rPr>
        <w:t>(Buclet 2015)</w:t>
      </w:r>
      <w:r w:rsidR="00C65A17">
        <w:fldChar w:fldCharType="end"/>
      </w:r>
      <w:r>
        <w:t> ; journées d’études des jeunes chercheurs en écologie industrielle, écologie territoriale et écologie industrielle et territoriale en 2017</w:t>
      </w:r>
      <w:r w:rsidR="00666F29">
        <w:t xml:space="preserve"> </w:t>
      </w:r>
      <w:r w:rsidR="00AB2CA8">
        <w:fldChar w:fldCharType="begin"/>
      </w:r>
      <w:r w:rsidR="00AB2CA8">
        <w:instrText xml:space="preserve"> ADDIN ZOTERO_ITEM CSL_CITATION {"citationID":"S16VROUX","properties":{"formattedCitation":"(Jambou, Herbelin, et Chebbi 2018)","plainCitation":"(Jambou, Herbelin, et Chebbi 2018)","noteIndex":0},"citationItems":[{"id":1757,"uris":["http://zotero.org/users/3211187/items/HJQQTFAR"],"uri":["http://zotero.org/users/3211187/items/HJQQTFAR"],"itemData":{"id":1757,"type":"article-journal","abstract":"&amp;#201;troitement li&amp;#233;s quant &amp;#224; leurs h&amp;#233;ritages mais se distinguant sur les questions &amp;#233;pist&amp;#233;mologiques et ontologiques, les champs de l&amp;#8217;&amp;#233;cologie industrielle, de l&amp;#8217;&amp;#233;cologie industrielle et territoriale et de l&amp;#8217;&amp;#233;cologie territoriale font face &amp;#224; un double enjeu&amp;#160;: amorcer des r&amp;#233;flexions sur l&amp;#8217;interdisciplinarit&amp;#233; qui les relie et structurer une communaut&amp;#233; de chercheurs francophones. Cet article est une synth&amp;#232;se des interventions et d&amp;#233;bats qui ont anim&amp;#233; les premi&amp;#232;res rencontres des jeunes chercheurs en &amp;#233;cologie industrielle, &amp;#233;cologie territoriale et &amp;#233;cologie industrielle et territoriale, qui se sont tenues &amp;#224; l&amp;#8217;Universit&amp;#233; de technologie de Troyes, les 13 et 14&amp;#160;avril 2017. Cet &amp;#233;v&amp;#232;nement a permis de questionner les fondements &amp;#233;pist&amp;#233;mologiques de ces champs ainsi que l&amp;#8217;interdisciplinarit&amp;#233; qui en d&amp;#233;coule, dans la perspective de f&amp;#233;d&amp;#233;rer un r&amp;#233;seau de jeunes chercheurs.","container-title":"Natures Sciences Societes","ISSN":"1240-1307","issue":"4","language":"fr","page":"454-462","source":"www.cairn.info","title":"Écologie industrielle, écologie territoriale : les jeunes chercheurs s’emparent des questions épistémologiques et d’interdisciplinarité","title-short":"Écologie industrielle, écologie territoriale","volume":"Vol. 26","author":[{"family":"Jambou","given":"Maël"},{"family":"Herbelin","given":"Alice"},{"family":"Chebbi","given":"Armel"}],"issued":{"date-parts":[["2018"]]}}}],"schema":"https://github.com/citation-style-language/schema/raw/master/csl-citation.json"} </w:instrText>
      </w:r>
      <w:r w:rsidR="00AB2CA8">
        <w:fldChar w:fldCharType="separate"/>
      </w:r>
      <w:r w:rsidR="00C65A17" w:rsidRPr="00C65A17">
        <w:rPr>
          <w:rFonts w:ascii="Calibri" w:hAnsi="Calibri" w:cs="Calibri"/>
        </w:rPr>
        <w:t>(Jambou, Herbelin, et Chebbi 2018)</w:t>
      </w:r>
      <w:r w:rsidR="00AB2CA8">
        <w:fldChar w:fldCharType="end"/>
      </w:r>
      <w:r>
        <w:t xml:space="preserve"> et </w:t>
      </w:r>
      <w:r>
        <w:lastRenderedPageBreak/>
        <w:t>des projets menés (par exemple dans le cadre du programme Graine « Produire et valorise les biomasses : une bioéconomie au service de la transition écologique » de l’</w:t>
      </w:r>
      <w:proofErr w:type="spellStart"/>
      <w:r>
        <w:t>Ademe</w:t>
      </w:r>
      <w:proofErr w:type="spellEnd"/>
      <w:r>
        <w:t xml:space="preserve">). </w:t>
      </w:r>
    </w:p>
    <w:p w14:paraId="6572D73F" w14:textId="45DCFCF6" w:rsidR="00E90E08" w:rsidRDefault="00E90E08" w:rsidP="00E90E08">
      <w:pPr>
        <w:jc w:val="both"/>
      </w:pPr>
      <w:r>
        <w:t xml:space="preserve">Nous proposons dans cette session de prolonger l’effort d’interconnaissance et d’émulation scientifique entre « praticiens » du métabolisme et de rendre davantage lisible la diversité des travaux portant sur la gouvernance territoriale des ressources selon une entrée métabolique. Les contributions pourront se situer en écologie urbaine et territoriale, économie écologique, économie institutionnelle, agronomie des territoires, économie géographique, histoire environnementale (sans pour autant s’y limiter) et aborder des enjeux théoriques ou situés, dans une optique analytique, normative ou transformatrice. Il sera apprécié que les </w:t>
      </w:r>
      <w:proofErr w:type="spellStart"/>
      <w:r>
        <w:t>participant.</w:t>
      </w:r>
      <w:proofErr w:type="gramStart"/>
      <w:r>
        <w:t>e.s</w:t>
      </w:r>
      <w:proofErr w:type="spellEnd"/>
      <w:proofErr w:type="gramEnd"/>
      <w:r>
        <w:t xml:space="preserve"> s’efforcent de positionner leur contribution dans une/des communautés ou champs scientifiques de référence. À l’issue de la session, on pourra notamment se demander si les approches métaboliques constituent un paradigme émergent pour appréhender la durabilité du développement des sociétés et la gouvernance des ressources ou plutôt un ensemble de pratiques et de méthodes répondant avant tout à des enjeux de terrain. On pourra également rechercher d’éventuelles spécificités françaises en termes de théories mobilisées, d’objets, de méthodes ou d’échelles. Suivant le nombre et la diversité des propositions reçues, celles-ci pourront être redistribuées en 2 voire 3 sessions thématiques lors du congrès.</w:t>
      </w:r>
    </w:p>
    <w:p w14:paraId="01B88354" w14:textId="02425024" w:rsidR="00E90E08" w:rsidRPr="00C65A17" w:rsidRDefault="00E90E08" w:rsidP="00E90E08">
      <w:pPr>
        <w:jc w:val="both"/>
        <w:rPr>
          <w:b/>
          <w:u w:val="single"/>
        </w:rPr>
      </w:pPr>
      <w:r w:rsidRPr="00C65A17">
        <w:rPr>
          <w:b/>
          <w:u w:val="single"/>
        </w:rPr>
        <w:t>Références :</w:t>
      </w:r>
    </w:p>
    <w:p w14:paraId="4C1D2AE8" w14:textId="77777777" w:rsidR="00C65A17" w:rsidRPr="00C65A17" w:rsidRDefault="00C65A17" w:rsidP="00C65A17">
      <w:pPr>
        <w:pStyle w:val="Bibliographie"/>
      </w:pPr>
      <w:r>
        <w:fldChar w:fldCharType="begin"/>
      </w:r>
      <w:r>
        <w:instrText xml:space="preserve"> ADDIN ZOTERO_BIBL {"uncited":[],"omitted":[],"custom":[]} CSL_BIBLIOGRAPHY </w:instrText>
      </w:r>
      <w:r>
        <w:fldChar w:fldCharType="separate"/>
      </w:r>
      <w:r w:rsidRPr="00C65A17">
        <w:t xml:space="preserve">Barles, Sabine. 2014. « L’écologie territoriale et les enjeux de la dématérialisation des sociétés : l’apport de l’analyse des flux de matières ». </w:t>
      </w:r>
      <w:r w:rsidRPr="00C65A17">
        <w:rPr>
          <w:i/>
          <w:iCs/>
        </w:rPr>
        <w:t>Développement durable et territoires. Économie, géographie, politique, droit, sociologie</w:t>
      </w:r>
      <w:r w:rsidRPr="00C65A17">
        <w:t>, n</w:t>
      </w:r>
      <w:r w:rsidRPr="00C65A17">
        <w:rPr>
          <w:vertAlign w:val="superscript"/>
        </w:rPr>
        <w:t>o</w:t>
      </w:r>
      <w:r w:rsidRPr="00C65A17">
        <w:t xml:space="preserve"> Vol. 5, n°1 (février). https://doi.org/10.4000/developpementdurable.10090.</w:t>
      </w:r>
    </w:p>
    <w:p w14:paraId="1603E119" w14:textId="77777777" w:rsidR="00C65A17" w:rsidRPr="00C65A17" w:rsidRDefault="00C65A17" w:rsidP="00C65A17">
      <w:pPr>
        <w:pStyle w:val="Bibliographie"/>
        <w:rPr>
          <w:lang w:val="en-GB"/>
        </w:rPr>
      </w:pPr>
      <w:r w:rsidRPr="00C65A17">
        <w:t xml:space="preserve">Buclet, Nicolas. 2015. </w:t>
      </w:r>
      <w:r w:rsidRPr="00C65A17">
        <w:rPr>
          <w:i/>
          <w:iCs/>
        </w:rPr>
        <w:t>Essai d’écologie territoriale: L’exemple d’Aussois en Savoie</w:t>
      </w:r>
      <w:r w:rsidRPr="00C65A17">
        <w:t xml:space="preserve">. </w:t>
      </w:r>
      <w:r w:rsidRPr="00C65A17">
        <w:rPr>
          <w:lang w:val="en-GB"/>
        </w:rPr>
        <w:t>CNRS Éditions.</w:t>
      </w:r>
    </w:p>
    <w:p w14:paraId="2DDF3541" w14:textId="77777777" w:rsidR="00C65A17" w:rsidRPr="00C65A17" w:rsidRDefault="00C65A17" w:rsidP="00C65A17">
      <w:pPr>
        <w:pStyle w:val="Bibliographie"/>
      </w:pPr>
      <w:r w:rsidRPr="00C65A17">
        <w:rPr>
          <w:lang w:val="en-GB"/>
        </w:rPr>
        <w:t xml:space="preserve">Georgescu-Roegen, Nicholas. 1971. </w:t>
      </w:r>
      <w:r w:rsidRPr="00C65A17">
        <w:rPr>
          <w:i/>
          <w:iCs/>
          <w:lang w:val="en-GB"/>
        </w:rPr>
        <w:t>The Entropy Law and the Economic Process</w:t>
      </w:r>
      <w:r w:rsidRPr="00C65A17">
        <w:rPr>
          <w:lang w:val="en-GB"/>
        </w:rPr>
        <w:t xml:space="preserve">. </w:t>
      </w:r>
      <w:r w:rsidRPr="00C65A17">
        <w:t>Reprint 2014 ed. Harvard University Press.</w:t>
      </w:r>
    </w:p>
    <w:p w14:paraId="670AC8CA" w14:textId="5121F1A7" w:rsidR="00C65A17" w:rsidRDefault="00C65A17" w:rsidP="00C65A17">
      <w:pPr>
        <w:pStyle w:val="Bibliographie"/>
      </w:pPr>
      <w:r w:rsidRPr="00C65A17">
        <w:t xml:space="preserve">———. 1978. « De la science économique à la bioéconomie ». </w:t>
      </w:r>
      <w:r w:rsidRPr="00C65A17">
        <w:rPr>
          <w:i/>
          <w:iCs/>
        </w:rPr>
        <w:t>Revue d’économie politique</w:t>
      </w:r>
      <w:r w:rsidRPr="00C65A17">
        <w:t xml:space="preserve"> 88 (3): 337</w:t>
      </w:r>
      <w:r w:rsidRPr="00C65A17">
        <w:rPr>
          <w:rFonts w:ascii="Cambria Math" w:hAnsi="Cambria Math" w:cs="Cambria Math"/>
        </w:rPr>
        <w:t>‑</w:t>
      </w:r>
      <w:r w:rsidRPr="00C65A17">
        <w:t>82.</w:t>
      </w:r>
    </w:p>
    <w:p w14:paraId="1E4084D0" w14:textId="32E6FDC9" w:rsidR="0061166D" w:rsidRPr="0061166D" w:rsidRDefault="0061166D" w:rsidP="00966F9C">
      <w:r>
        <w:t xml:space="preserve">Dermine-Brullot, Sabrina, Junqua, Guillaume, Zuindeau, Bertrand. 2017. "Ecologie industrielle et territoriale à l’heure de la transition écologique et sociale de l’économie". </w:t>
      </w:r>
      <w:r w:rsidRPr="00966F9C">
        <w:rPr>
          <w:i/>
        </w:rPr>
        <w:t>Revue d’Economie Régionale et Urbaine</w:t>
      </w:r>
      <w:r>
        <w:t>, n°5, pp. 771-796.</w:t>
      </w:r>
    </w:p>
    <w:p w14:paraId="23C5E6D8" w14:textId="77777777" w:rsidR="00C65A17" w:rsidRPr="00C65A17" w:rsidRDefault="00C65A17" w:rsidP="00C65A17">
      <w:pPr>
        <w:pStyle w:val="Bibliographie"/>
      </w:pPr>
      <w:r w:rsidRPr="00C65A17">
        <w:t xml:space="preserve">Gerber, Julien-François, et Arnim Scheidel. </w:t>
      </w:r>
      <w:r w:rsidRPr="00C65A17">
        <w:rPr>
          <w:lang w:val="en-GB"/>
        </w:rPr>
        <w:t xml:space="preserve">2018. « In Search of Substantive Economics: Comparing Today’s Two Major Socio-Metabolic Approaches to the Economy – MEFA and MuSIASEM ». </w:t>
      </w:r>
      <w:r w:rsidRPr="00C65A17">
        <w:rPr>
          <w:i/>
          <w:iCs/>
        </w:rPr>
        <w:t>Ecological Economics</w:t>
      </w:r>
      <w:r w:rsidRPr="00C65A17">
        <w:t xml:space="preserve"> 144 (février): 186</w:t>
      </w:r>
      <w:r w:rsidRPr="00C65A17">
        <w:rPr>
          <w:rFonts w:ascii="Cambria Math" w:hAnsi="Cambria Math" w:cs="Cambria Math"/>
        </w:rPr>
        <w:t>‑</w:t>
      </w:r>
      <w:r w:rsidRPr="00C65A17">
        <w:t>94. https://doi.org/10.1016/j.ecolecon.2017.08.012.</w:t>
      </w:r>
    </w:p>
    <w:p w14:paraId="7A35B0CD" w14:textId="77777777" w:rsidR="00C65A17" w:rsidRPr="00C65A17" w:rsidRDefault="00C65A17" w:rsidP="00C65A17">
      <w:pPr>
        <w:pStyle w:val="Bibliographie"/>
      </w:pPr>
      <w:r w:rsidRPr="00C65A17">
        <w:t xml:space="preserve">Giampietro, Mario, Kozo Mayumi, et Jesus Ramos-Martin. </w:t>
      </w:r>
      <w:r w:rsidRPr="00C65A17">
        <w:rPr>
          <w:lang w:val="en-GB"/>
        </w:rPr>
        <w:t xml:space="preserve">2009. « Multi-scale integrated analysis of societal and ecosystem metabolism (MuSIASEM): Theoretical concepts and basic rationale ». </w:t>
      </w:r>
      <w:r w:rsidRPr="00C65A17">
        <w:rPr>
          <w:i/>
          <w:iCs/>
        </w:rPr>
        <w:t>Energy</w:t>
      </w:r>
      <w:r w:rsidRPr="00C65A17">
        <w:t xml:space="preserve"> 34 (3): 313</w:t>
      </w:r>
      <w:r w:rsidRPr="00C65A17">
        <w:rPr>
          <w:rFonts w:ascii="Cambria Math" w:hAnsi="Cambria Math" w:cs="Cambria Math"/>
        </w:rPr>
        <w:t>‑</w:t>
      </w:r>
      <w:r w:rsidRPr="00C65A17">
        <w:t>22. https://doi.org/10.1016/j.energy.2008.07.020.</w:t>
      </w:r>
    </w:p>
    <w:p w14:paraId="78CC9B7C" w14:textId="49E13605" w:rsidR="00C65A17" w:rsidRPr="00966F9C" w:rsidRDefault="00C65A17" w:rsidP="00C65A17">
      <w:pPr>
        <w:pStyle w:val="Bibliographie"/>
      </w:pPr>
      <w:r w:rsidRPr="00C65A17">
        <w:t xml:space="preserve">Jambou, Maël, Alice Herbelin, et Armel Chebbi. 2018. « Écologie industrielle, écologie territoriale : les jeunes chercheurs s’emparent des questions épistémologiques et d’interdisciplinarité ». </w:t>
      </w:r>
      <w:r w:rsidRPr="00966F9C">
        <w:rPr>
          <w:i/>
          <w:iCs/>
        </w:rPr>
        <w:t>Natures Sciences Societes</w:t>
      </w:r>
      <w:r w:rsidRPr="00966F9C">
        <w:t xml:space="preserve"> Vol. 26 (4): 454</w:t>
      </w:r>
      <w:r w:rsidRPr="00966F9C">
        <w:rPr>
          <w:rFonts w:ascii="Cambria Math" w:hAnsi="Cambria Math" w:cs="Cambria Math"/>
        </w:rPr>
        <w:t>‑</w:t>
      </w:r>
      <w:r w:rsidRPr="00966F9C">
        <w:t>62.</w:t>
      </w:r>
    </w:p>
    <w:p w14:paraId="5FE230AF" w14:textId="065DA224" w:rsidR="0061166D" w:rsidRPr="0061166D" w:rsidRDefault="0061166D" w:rsidP="00966F9C">
      <w:pPr>
        <w:rPr>
          <w:lang w:val="en-GB"/>
        </w:rPr>
      </w:pPr>
      <w:r w:rsidRPr="00966F9C">
        <w:t xml:space="preserve">Junqua, Guillaume, Brullot, Sabrina. 2015. </w:t>
      </w:r>
      <w:r w:rsidRPr="00966F9C">
        <w:rPr>
          <w:i/>
        </w:rPr>
        <w:t>Ecologie Industrielle et Territoriale</w:t>
      </w:r>
      <w:r w:rsidRPr="00966F9C">
        <w:t xml:space="preserve"> </w:t>
      </w:r>
      <w:r w:rsidRPr="00966F9C">
        <w:rPr>
          <w:i/>
        </w:rPr>
        <w:t>- COLEIT2012</w:t>
      </w:r>
      <w:r w:rsidRPr="00966F9C">
        <w:t xml:space="preserve">. </w:t>
      </w:r>
      <w:r>
        <w:rPr>
          <w:lang w:val="en-GB"/>
        </w:rPr>
        <w:t>Presses des Mines.</w:t>
      </w:r>
    </w:p>
    <w:p w14:paraId="5C75DD5B" w14:textId="77777777" w:rsidR="00C65A17" w:rsidRPr="00666F29" w:rsidRDefault="00C65A17" w:rsidP="00C65A17">
      <w:pPr>
        <w:pStyle w:val="Bibliographie"/>
        <w:rPr>
          <w:lang w:val="en-GB"/>
        </w:rPr>
      </w:pPr>
      <w:r w:rsidRPr="00C65A17">
        <w:rPr>
          <w:lang w:val="en-GB"/>
        </w:rPr>
        <w:t xml:space="preserve">Krausmann, Fridolin, Marina Fischer‐Kowalski, Heinz Schandl, et Nina Eisenmenger. 2008. « The Global Sociometabolic Transition ». </w:t>
      </w:r>
      <w:r w:rsidRPr="00666F29">
        <w:rPr>
          <w:i/>
          <w:iCs/>
          <w:lang w:val="en-GB"/>
        </w:rPr>
        <w:t>Journal of Industrial Ecology</w:t>
      </w:r>
      <w:r w:rsidRPr="00666F29">
        <w:rPr>
          <w:lang w:val="en-GB"/>
        </w:rPr>
        <w:t xml:space="preserve"> 12 (5</w:t>
      </w:r>
      <w:r w:rsidRPr="00666F29">
        <w:rPr>
          <w:rFonts w:ascii="Cambria Math" w:hAnsi="Cambria Math" w:cs="Cambria Math"/>
          <w:lang w:val="en-GB"/>
        </w:rPr>
        <w:t>‑</w:t>
      </w:r>
      <w:r w:rsidRPr="00666F29">
        <w:rPr>
          <w:lang w:val="en-GB"/>
        </w:rPr>
        <w:t>6): 637</w:t>
      </w:r>
      <w:r w:rsidRPr="00666F29">
        <w:rPr>
          <w:rFonts w:ascii="Cambria Math" w:hAnsi="Cambria Math" w:cs="Cambria Math"/>
          <w:lang w:val="en-GB"/>
        </w:rPr>
        <w:t>‑</w:t>
      </w:r>
      <w:r w:rsidRPr="00666F29">
        <w:rPr>
          <w:lang w:val="en-GB"/>
        </w:rPr>
        <w:t>56. https://doi.org/10.1111/j.1530-9290.2008.00065.x.</w:t>
      </w:r>
    </w:p>
    <w:p w14:paraId="30B9C8E5" w14:textId="77777777" w:rsidR="00C65A17" w:rsidRPr="00C65A17" w:rsidRDefault="00C65A17" w:rsidP="00C65A17">
      <w:pPr>
        <w:pStyle w:val="Bibliographie"/>
      </w:pPr>
      <w:r w:rsidRPr="00C65A17">
        <w:lastRenderedPageBreak/>
        <w:t xml:space="preserve">Madelrieux, Sophie, Nicolas Buclet, Philippe Lescoat, et Marc Moraine. 2017. « Écologie et économie des interactions entre filières agricoles et territoire : quels concepts et cadre d’analyse ? » </w:t>
      </w:r>
      <w:r w:rsidRPr="00C65A17">
        <w:rPr>
          <w:i/>
          <w:iCs/>
        </w:rPr>
        <w:t>Cahiers Agricultures</w:t>
      </w:r>
      <w:r w:rsidRPr="00C65A17">
        <w:t xml:space="preserve"> 26 (2): 24001. https://doi.org/10.1051/cagri/2017013.</w:t>
      </w:r>
    </w:p>
    <w:p w14:paraId="625CD50D" w14:textId="77777777" w:rsidR="00C65A17" w:rsidRPr="00C65A17" w:rsidRDefault="00C65A17" w:rsidP="00C65A17">
      <w:pPr>
        <w:pStyle w:val="Bibliographie"/>
        <w:rPr>
          <w:lang w:val="en-GB"/>
        </w:rPr>
      </w:pPr>
      <w:r w:rsidRPr="00C65A17">
        <w:t xml:space="preserve">Passet, René. 1995. </w:t>
      </w:r>
      <w:r w:rsidRPr="00C65A17">
        <w:rPr>
          <w:i/>
          <w:iCs/>
        </w:rPr>
        <w:t>L’économique et le vivant</w:t>
      </w:r>
      <w:r w:rsidRPr="00C65A17">
        <w:t xml:space="preserve">. </w:t>
      </w:r>
      <w:r w:rsidRPr="00C65A17">
        <w:rPr>
          <w:lang w:val="en-GB"/>
        </w:rPr>
        <w:t>Economica.</w:t>
      </w:r>
    </w:p>
    <w:p w14:paraId="13A0CFF9" w14:textId="29CADEB2" w:rsidR="001A77E3" w:rsidRPr="00E90E08" w:rsidRDefault="00C65A17" w:rsidP="00C65A17">
      <w:pPr>
        <w:pStyle w:val="Bibliographie"/>
      </w:pPr>
      <w:r w:rsidRPr="00C65A17">
        <w:rPr>
          <w:lang w:val="en-GB"/>
        </w:rPr>
        <w:t xml:space="preserve">Pauliuk, Stefan, et Edgar G. Hertwich. 2015. « Socioeconomic Metabolism as Paradigm for Studying the Biophysical Basis of Human Societies ». </w:t>
      </w:r>
      <w:r w:rsidRPr="00C65A17">
        <w:rPr>
          <w:i/>
          <w:iCs/>
        </w:rPr>
        <w:t>Ecological Economics</w:t>
      </w:r>
      <w:r w:rsidRPr="00C65A17">
        <w:t xml:space="preserve"> 119 (novembre): 83</w:t>
      </w:r>
      <w:r w:rsidRPr="00C65A17">
        <w:rPr>
          <w:rFonts w:ascii="Cambria Math" w:hAnsi="Cambria Math" w:cs="Cambria Math"/>
        </w:rPr>
        <w:t>‑</w:t>
      </w:r>
      <w:r w:rsidRPr="00C65A17">
        <w:t>93. https://doi.org/10.1016/j.ecolecon.2015.08.012.</w:t>
      </w:r>
      <w:r>
        <w:fldChar w:fldCharType="end"/>
      </w:r>
    </w:p>
    <w:sectPr w:rsidR="001A77E3" w:rsidRPr="00E90E08" w:rsidSect="00440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7D"/>
    <w:rsid w:val="000057D6"/>
    <w:rsid w:val="00006137"/>
    <w:rsid w:val="00010A07"/>
    <w:rsid w:val="000848C9"/>
    <w:rsid w:val="000E7EF1"/>
    <w:rsid w:val="001A77E3"/>
    <w:rsid w:val="0023752C"/>
    <w:rsid w:val="00237AEC"/>
    <w:rsid w:val="0027273B"/>
    <w:rsid w:val="002B0F3E"/>
    <w:rsid w:val="00440E43"/>
    <w:rsid w:val="00496152"/>
    <w:rsid w:val="00501298"/>
    <w:rsid w:val="0052406F"/>
    <w:rsid w:val="0061166D"/>
    <w:rsid w:val="00614D6A"/>
    <w:rsid w:val="00640235"/>
    <w:rsid w:val="006452F3"/>
    <w:rsid w:val="00666F29"/>
    <w:rsid w:val="00687E05"/>
    <w:rsid w:val="006A49EA"/>
    <w:rsid w:val="00746515"/>
    <w:rsid w:val="0076187D"/>
    <w:rsid w:val="0079409D"/>
    <w:rsid w:val="007D22BB"/>
    <w:rsid w:val="008454CD"/>
    <w:rsid w:val="00851C58"/>
    <w:rsid w:val="008A5829"/>
    <w:rsid w:val="008F3EBC"/>
    <w:rsid w:val="00903105"/>
    <w:rsid w:val="00966F9C"/>
    <w:rsid w:val="0097705A"/>
    <w:rsid w:val="009827D9"/>
    <w:rsid w:val="009F55C5"/>
    <w:rsid w:val="00A174B7"/>
    <w:rsid w:val="00A96C88"/>
    <w:rsid w:val="00A96DED"/>
    <w:rsid w:val="00AB2CA8"/>
    <w:rsid w:val="00AF003B"/>
    <w:rsid w:val="00B16DFA"/>
    <w:rsid w:val="00B5666C"/>
    <w:rsid w:val="00B934C6"/>
    <w:rsid w:val="00BC537F"/>
    <w:rsid w:val="00BE0CD8"/>
    <w:rsid w:val="00C65A17"/>
    <w:rsid w:val="00C72586"/>
    <w:rsid w:val="00CB4F7B"/>
    <w:rsid w:val="00CC79D3"/>
    <w:rsid w:val="00CF0338"/>
    <w:rsid w:val="00D260C5"/>
    <w:rsid w:val="00D57A7F"/>
    <w:rsid w:val="00D639A8"/>
    <w:rsid w:val="00D85A5A"/>
    <w:rsid w:val="00D86B26"/>
    <w:rsid w:val="00E210C5"/>
    <w:rsid w:val="00E252BA"/>
    <w:rsid w:val="00E343F5"/>
    <w:rsid w:val="00E90164"/>
    <w:rsid w:val="00E90E08"/>
    <w:rsid w:val="00EA2F6A"/>
    <w:rsid w:val="00EE33F9"/>
    <w:rsid w:val="00F501FA"/>
    <w:rsid w:val="00F8593A"/>
    <w:rsid w:val="00FD0A4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DE77"/>
  <w15:docId w15:val="{3288FAAB-65A8-4386-AFF6-65AB0FB5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7D9"/>
    <w:rPr>
      <w:rFonts w:eastAsiaTheme="minorHAns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827D9"/>
    <w:rPr>
      <w:sz w:val="16"/>
      <w:szCs w:val="16"/>
    </w:rPr>
  </w:style>
  <w:style w:type="paragraph" w:styleId="Commentaire">
    <w:name w:val="annotation text"/>
    <w:basedOn w:val="Normal"/>
    <w:link w:val="CommentaireCar"/>
    <w:uiPriority w:val="99"/>
    <w:semiHidden/>
    <w:unhideWhenUsed/>
    <w:rsid w:val="009827D9"/>
    <w:pPr>
      <w:spacing w:line="240" w:lineRule="auto"/>
    </w:pPr>
    <w:rPr>
      <w:sz w:val="20"/>
      <w:szCs w:val="20"/>
    </w:rPr>
  </w:style>
  <w:style w:type="character" w:customStyle="1" w:styleId="CommentaireCar">
    <w:name w:val="Commentaire Car"/>
    <w:basedOn w:val="Policepardfaut"/>
    <w:link w:val="Commentaire"/>
    <w:uiPriority w:val="99"/>
    <w:semiHidden/>
    <w:rsid w:val="009827D9"/>
    <w:rPr>
      <w:rFonts w:eastAsiaTheme="minorHAnsi"/>
      <w:sz w:val="20"/>
      <w:szCs w:val="20"/>
      <w:lang w:val="fr-FR"/>
    </w:rPr>
  </w:style>
  <w:style w:type="paragraph" w:styleId="Textedebulles">
    <w:name w:val="Balloon Text"/>
    <w:basedOn w:val="Normal"/>
    <w:link w:val="TextedebullesCar"/>
    <w:uiPriority w:val="99"/>
    <w:semiHidden/>
    <w:unhideWhenUsed/>
    <w:rsid w:val="009827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27D9"/>
    <w:rPr>
      <w:rFonts w:ascii="Segoe UI" w:eastAsiaTheme="minorHAnsi" w:hAnsi="Segoe UI" w:cs="Segoe UI"/>
      <w:sz w:val="18"/>
      <w:szCs w:val="18"/>
      <w:lang w:val="fr-FR"/>
    </w:rPr>
  </w:style>
  <w:style w:type="paragraph" w:styleId="Bibliographie">
    <w:name w:val="Bibliography"/>
    <w:basedOn w:val="Normal"/>
    <w:next w:val="Normal"/>
    <w:uiPriority w:val="37"/>
    <w:unhideWhenUsed/>
    <w:rsid w:val="00AB2CA8"/>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Zotero\extensions\zoteroWinWordIntegration@zotero.org\install\Zote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 (x86)\Zotero\extensions\zoteroWinWordIntegration@zotero.org\install\Zotero.dotm</Template>
  <TotalTime>1</TotalTime>
  <Pages>3</Pages>
  <Words>5102</Words>
  <Characters>28064</Characters>
  <Application>Microsoft Office Word</Application>
  <DocSecurity>0</DocSecurity>
  <Lines>233</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Allain Sandrine</dc:creator>
  <cp:lastModifiedBy>Microsoft Office User</cp:lastModifiedBy>
  <cp:revision>2</cp:revision>
  <dcterms:created xsi:type="dcterms:W3CDTF">2020-01-16T09:06:00Z</dcterms:created>
  <dcterms:modified xsi:type="dcterms:W3CDTF">2020-01-16T09:06:00Z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id="VEA6hfCC"/&gt;&lt;style id="http://www.zotero.org/styles/chicago-author-date" locale="fr-FR"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